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1C0D8" w14:textId="09881FF2" w:rsidR="003F0C61" w:rsidRPr="0035051B" w:rsidRDefault="003F0C61" w:rsidP="003F0C61">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bookmarkStart w:id="0" w:name="_Hlk213156583"/>
      <w:bookmarkStart w:id="1" w:name="_Hlk209109744"/>
      <w:bookmarkStart w:id="2" w:name="_Ref488331639"/>
      <w:r w:rsidRPr="0035051B">
        <w:rPr>
          <w:rFonts w:eastAsia="MS Mincho" w:cs="Arial"/>
          <w:b/>
          <w:sz w:val="24"/>
          <w:szCs w:val="24"/>
          <w:lang w:val="de-DE" w:eastAsia="x-none"/>
        </w:rPr>
        <w:t>3GPP TSG-RAN WG2 Meeting #</w:t>
      </w:r>
      <w:r w:rsidRPr="0035051B">
        <w:rPr>
          <w:rFonts w:eastAsiaTheme="minorEastAsia" w:cs="Arial"/>
          <w:b/>
          <w:sz w:val="24"/>
          <w:szCs w:val="24"/>
          <w:lang w:val="de-DE"/>
        </w:rPr>
        <w:t>13</w:t>
      </w:r>
      <w:r>
        <w:rPr>
          <w:rFonts w:eastAsiaTheme="minorEastAsia" w:cs="Arial"/>
          <w:b/>
          <w:sz w:val="24"/>
          <w:szCs w:val="24"/>
          <w:lang w:val="de-DE"/>
        </w:rPr>
        <w:t>2</w:t>
      </w:r>
      <w:r w:rsidRPr="0035051B">
        <w:rPr>
          <w:rFonts w:eastAsia="MS Mincho" w:cs="Arial"/>
          <w:b/>
          <w:sz w:val="24"/>
          <w:szCs w:val="24"/>
          <w:lang w:val="de-DE" w:eastAsia="x-none"/>
        </w:rPr>
        <w:tab/>
      </w:r>
      <w:r w:rsidRPr="0035051B">
        <w:rPr>
          <w:rFonts w:eastAsia="MS Mincho" w:cs="Arial"/>
          <w:b/>
          <w:i/>
          <w:iCs/>
          <w:sz w:val="28"/>
          <w:szCs w:val="28"/>
          <w:lang w:val="de-DE" w:eastAsia="x-none"/>
        </w:rPr>
        <w:t>R2-2</w:t>
      </w:r>
      <w:r w:rsidRPr="0035051B">
        <w:rPr>
          <w:rFonts w:eastAsiaTheme="minorEastAsia" w:cs="Arial"/>
          <w:b/>
          <w:i/>
          <w:iCs/>
          <w:sz w:val="28"/>
          <w:szCs w:val="28"/>
          <w:lang w:val="de-DE"/>
        </w:rPr>
        <w:t>50</w:t>
      </w:r>
      <w:r>
        <w:rPr>
          <w:rFonts w:eastAsiaTheme="minorEastAsia" w:cs="Arial"/>
          <w:b/>
          <w:i/>
          <w:iCs/>
          <w:sz w:val="28"/>
          <w:szCs w:val="28"/>
          <w:lang w:val="de-DE"/>
        </w:rPr>
        <w:t>8113</w:t>
      </w:r>
    </w:p>
    <w:p w14:paraId="796FCC9F" w14:textId="468AD0BB" w:rsidR="003F0C61" w:rsidRPr="0035051B" w:rsidRDefault="003F0C61" w:rsidP="003F0C61">
      <w:pPr>
        <w:pStyle w:val="a8"/>
        <w:rPr>
          <w:sz w:val="24"/>
          <w:szCs w:val="24"/>
        </w:rPr>
      </w:pPr>
      <w:r>
        <w:rPr>
          <w:rFonts w:hint="eastAsia"/>
          <w:sz w:val="24"/>
          <w:szCs w:val="24"/>
        </w:rPr>
        <w:t>Dallas</w:t>
      </w:r>
      <w:r w:rsidRPr="0035051B">
        <w:rPr>
          <w:sz w:val="24"/>
          <w:szCs w:val="24"/>
        </w:rPr>
        <w:t xml:space="preserve">, </w:t>
      </w:r>
      <w:r>
        <w:rPr>
          <w:sz w:val="24"/>
          <w:szCs w:val="24"/>
        </w:rPr>
        <w:t>USA</w:t>
      </w:r>
      <w:r w:rsidRPr="0035051B">
        <w:rPr>
          <w:sz w:val="24"/>
          <w:szCs w:val="24"/>
        </w:rPr>
        <w:t xml:space="preserve">, </w:t>
      </w:r>
      <w:r>
        <w:rPr>
          <w:sz w:val="24"/>
          <w:szCs w:val="24"/>
        </w:rPr>
        <w:t>November</w:t>
      </w:r>
      <w:r w:rsidRPr="0035051B">
        <w:rPr>
          <w:sz w:val="24"/>
          <w:szCs w:val="24"/>
        </w:rPr>
        <w:t xml:space="preserve"> </w:t>
      </w:r>
      <w:r>
        <w:rPr>
          <w:sz w:val="24"/>
          <w:szCs w:val="24"/>
        </w:rPr>
        <w:t>17</w:t>
      </w:r>
      <w:r w:rsidRPr="0035051B">
        <w:rPr>
          <w:sz w:val="24"/>
          <w:szCs w:val="24"/>
          <w:vertAlign w:val="superscript"/>
        </w:rPr>
        <w:t>th</w:t>
      </w:r>
      <w:r w:rsidRPr="0035051B">
        <w:rPr>
          <w:sz w:val="24"/>
          <w:szCs w:val="24"/>
        </w:rPr>
        <w:t xml:space="preserve"> – </w:t>
      </w:r>
      <w:r>
        <w:rPr>
          <w:sz w:val="24"/>
          <w:szCs w:val="24"/>
        </w:rPr>
        <w:t>21</w:t>
      </w:r>
      <w:r>
        <w:rPr>
          <w:sz w:val="24"/>
          <w:szCs w:val="24"/>
          <w:vertAlign w:val="superscript"/>
        </w:rPr>
        <w:t>st</w:t>
      </w:r>
      <w:r w:rsidRPr="0035051B">
        <w:rPr>
          <w:sz w:val="24"/>
          <w:szCs w:val="24"/>
        </w:rPr>
        <w:t>, 2025</w:t>
      </w:r>
    </w:p>
    <w:bookmarkEnd w:id="0"/>
    <w:p w14:paraId="5109EBC4" w14:textId="77777777" w:rsidR="003F0C61" w:rsidRPr="003F0C61" w:rsidRDefault="003F0C61" w:rsidP="003F0C61">
      <w:pPr>
        <w:pStyle w:val="a8"/>
        <w:rPr>
          <w:sz w:val="24"/>
          <w:szCs w:val="24"/>
        </w:rPr>
      </w:pPr>
    </w:p>
    <w:p w14:paraId="04A6AFB9" w14:textId="77777777" w:rsidR="003F0C61" w:rsidRPr="003F0C61" w:rsidRDefault="003F0C61" w:rsidP="003F0C61">
      <w:pPr>
        <w:tabs>
          <w:tab w:val="left" w:pos="1980"/>
        </w:tabs>
        <w:spacing w:after="180" w:line="276" w:lineRule="auto"/>
        <w:rPr>
          <w:rFonts w:cs="Arial"/>
          <w:b/>
          <w:sz w:val="24"/>
          <w:szCs w:val="24"/>
          <w:lang w:val="en-US"/>
        </w:rPr>
      </w:pPr>
    </w:p>
    <w:p w14:paraId="09B006CE" w14:textId="75EF675A" w:rsidR="003F0C61" w:rsidRPr="0035051B" w:rsidRDefault="003F0C61" w:rsidP="003F0C61">
      <w:pPr>
        <w:tabs>
          <w:tab w:val="left" w:pos="1979"/>
          <w:tab w:val="left" w:pos="2100"/>
          <w:tab w:val="left" w:pos="2520"/>
          <w:tab w:val="left" w:pos="4180"/>
        </w:tabs>
        <w:spacing w:after="180" w:line="276" w:lineRule="auto"/>
        <w:rPr>
          <w:rFonts w:cs="Arial"/>
          <w:b/>
          <w:sz w:val="24"/>
          <w:szCs w:val="24"/>
          <w:lang w:val="en-US" w:eastAsia="en-US"/>
        </w:rPr>
      </w:pPr>
      <w:r w:rsidRPr="0035051B">
        <w:rPr>
          <w:rFonts w:cs="Arial"/>
          <w:b/>
          <w:sz w:val="24"/>
          <w:szCs w:val="24"/>
          <w:lang w:val="en-US" w:eastAsia="en-US"/>
        </w:rPr>
        <w:t>Agenda Item:</w:t>
      </w:r>
      <w:r>
        <w:rPr>
          <w:rFonts w:cs="Arial"/>
          <w:b/>
          <w:sz w:val="24"/>
          <w:szCs w:val="24"/>
          <w:lang w:val="en-US" w:eastAsia="en-US"/>
        </w:rPr>
        <w:tab/>
        <w:t>10.2.1</w:t>
      </w:r>
    </w:p>
    <w:p w14:paraId="4101C1F6" w14:textId="3789ABD6" w:rsidR="003F0C61" w:rsidRPr="0035051B" w:rsidRDefault="003F0C61" w:rsidP="003F0C61">
      <w:pPr>
        <w:tabs>
          <w:tab w:val="left" w:pos="1979"/>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Source:</w:t>
      </w:r>
      <w:r>
        <w:rPr>
          <w:rFonts w:cs="Arial"/>
          <w:b/>
          <w:sz w:val="24"/>
          <w:szCs w:val="24"/>
          <w:lang w:val="en-US" w:eastAsia="en-US"/>
        </w:rPr>
        <w:tab/>
      </w:r>
      <w:r w:rsidRPr="0035051B">
        <w:rPr>
          <w:rFonts w:cs="Arial"/>
          <w:b/>
          <w:sz w:val="24"/>
          <w:szCs w:val="24"/>
          <w:lang w:val="en-US" w:eastAsia="en-US"/>
        </w:rPr>
        <w:t>OPPO</w:t>
      </w:r>
    </w:p>
    <w:p w14:paraId="7B7ACBE3" w14:textId="1E9C8835" w:rsidR="003F0C61" w:rsidRPr="0035051B" w:rsidRDefault="003F0C61" w:rsidP="003F0C61">
      <w:pPr>
        <w:tabs>
          <w:tab w:val="left" w:pos="2100"/>
        </w:tabs>
        <w:spacing w:after="180" w:line="276" w:lineRule="auto"/>
        <w:ind w:left="1979" w:hanging="1979"/>
        <w:rPr>
          <w:rFonts w:cs="Arial"/>
          <w:b/>
          <w:sz w:val="24"/>
          <w:szCs w:val="24"/>
          <w:lang w:val="en-US"/>
        </w:rPr>
      </w:pPr>
      <w:r w:rsidRPr="0035051B">
        <w:rPr>
          <w:rFonts w:cs="Arial"/>
          <w:b/>
          <w:sz w:val="24"/>
          <w:szCs w:val="24"/>
          <w:lang w:val="en-US" w:eastAsia="en-US"/>
        </w:rPr>
        <w:t>Title:</w:t>
      </w:r>
      <w:r>
        <w:rPr>
          <w:rFonts w:cs="Arial"/>
          <w:b/>
          <w:sz w:val="24"/>
          <w:szCs w:val="24"/>
          <w:lang w:val="en-US" w:eastAsia="en-US"/>
        </w:rPr>
        <w:tab/>
        <w:t>Discussion on 6G UE Capability</w:t>
      </w:r>
    </w:p>
    <w:p w14:paraId="30ECB548" w14:textId="77777777" w:rsidR="003F0C61" w:rsidRPr="0035051B" w:rsidRDefault="003F0C61" w:rsidP="003F0C61">
      <w:pPr>
        <w:tabs>
          <w:tab w:val="left" w:pos="1979"/>
        </w:tabs>
        <w:spacing w:after="180" w:line="276" w:lineRule="auto"/>
        <w:rPr>
          <w:rFonts w:cs="Arial"/>
          <w:b/>
          <w:sz w:val="24"/>
          <w:szCs w:val="24"/>
          <w:lang w:val="en-US" w:eastAsia="en-US"/>
        </w:rPr>
      </w:pPr>
      <w:r w:rsidRPr="0035051B">
        <w:rPr>
          <w:rFonts w:cs="Arial"/>
          <w:b/>
          <w:sz w:val="24"/>
          <w:szCs w:val="24"/>
          <w:lang w:val="en-US" w:eastAsia="en-US"/>
        </w:rPr>
        <w:t>Document for:</w:t>
      </w:r>
      <w:r w:rsidRPr="0035051B">
        <w:rPr>
          <w:rFonts w:cs="Arial"/>
          <w:b/>
          <w:sz w:val="24"/>
          <w:szCs w:val="24"/>
          <w:lang w:val="en-US" w:eastAsia="en-US"/>
        </w:rPr>
        <w:tab/>
        <w:t>Discussion and Decision</w:t>
      </w:r>
    </w:p>
    <w:bookmarkEnd w:id="1"/>
    <w:p w14:paraId="4C9410DD" w14:textId="77777777" w:rsidR="004427A4" w:rsidRDefault="00D03B57">
      <w:pPr>
        <w:pStyle w:val="1"/>
      </w:pPr>
      <w:r>
        <w:t>Introduction</w:t>
      </w:r>
      <w:bookmarkEnd w:id="2"/>
      <w:r>
        <w:t xml:space="preserve"> </w:t>
      </w:r>
    </w:p>
    <w:p w14:paraId="6757CD4B" w14:textId="77777777" w:rsidR="004427A4" w:rsidRPr="003F0C61" w:rsidRDefault="00D03B57" w:rsidP="003F0C61">
      <w:pPr>
        <w:spacing w:before="40"/>
        <w:jc w:val="left"/>
        <w:rPr>
          <w:rFonts w:ascii="Times New Roman" w:hAnsi="Times New Roman"/>
          <w:sz w:val="20"/>
          <w:szCs w:val="20"/>
        </w:rPr>
      </w:pPr>
      <w:r w:rsidRPr="003F0C61">
        <w:rPr>
          <w:rFonts w:ascii="Times New Roman" w:hAnsi="Times New Roman"/>
          <w:sz w:val="20"/>
          <w:szCs w:val="20"/>
        </w:rPr>
        <w:t>In RAN2#131bis, R2 reached the following conclusion</w:t>
      </w:r>
    </w:p>
    <w:tbl>
      <w:tblPr>
        <w:tblStyle w:val="afa"/>
        <w:tblW w:w="0" w:type="auto"/>
        <w:tblLook w:val="04A0" w:firstRow="1" w:lastRow="0" w:firstColumn="1" w:lastColumn="0" w:noHBand="0" w:noVBand="1"/>
      </w:tblPr>
      <w:tblGrid>
        <w:gridCol w:w="9629"/>
      </w:tblGrid>
      <w:tr w:rsidR="004427A4" w14:paraId="29EAA30C" w14:textId="77777777">
        <w:tc>
          <w:tcPr>
            <w:tcW w:w="9629" w:type="dxa"/>
          </w:tcPr>
          <w:p w14:paraId="2E6B9C60" w14:textId="77777777" w:rsidR="004427A4" w:rsidRDefault="00D03B57">
            <w:pPr>
              <w:rPr>
                <w:rFonts w:ascii="Times New Roman" w:hAnsi="Times New Roman"/>
              </w:rPr>
            </w:pPr>
            <w:r>
              <w:t>Agreements on UE capabilities for next meeting</w:t>
            </w:r>
          </w:p>
          <w:p w14:paraId="715AD874" w14:textId="77777777" w:rsidR="004427A4" w:rsidRDefault="00D03B57">
            <w:pPr>
              <w:rPr>
                <w:rFonts w:ascii="Times New Roman" w:hAnsi="Times New Roman"/>
              </w:rPr>
            </w:pPr>
            <w:r>
              <w:t xml:space="preserve">For next meeting companies should focus on identifying the critical problems with UE capability framework and how to address them. Identify what actions to be triggered with other WGs.   </w:t>
            </w:r>
          </w:p>
          <w:p w14:paraId="452EC237" w14:textId="77777777" w:rsidR="004427A4" w:rsidRDefault="00D03B57">
            <w:pPr>
              <w:rPr>
                <w:rFonts w:ascii="Times New Roman" w:hAnsi="Times New Roman"/>
              </w:rPr>
            </w:pPr>
            <w:r>
              <w:t xml:space="preserve">Companies can identify use cases to justify dynamic capability change in connected mode and analyse impacts to network side and network behaviour upon reception of updated capabilities.   Understand if there is impact to other WGs.  </w:t>
            </w:r>
          </w:p>
          <w:p w14:paraId="2DDD9D5C" w14:textId="77777777" w:rsidR="004427A4" w:rsidRDefault="00D03B57">
            <w:pPr>
              <w:rPr>
                <w:rFonts w:ascii="Times New Roman" w:hAnsi="Times New Roman"/>
              </w:rPr>
            </w:pPr>
            <w:r>
              <w:t xml:space="preserve">Companies can focus on the practical IODT problems in the field. Possible ways to address them.  </w:t>
            </w:r>
          </w:p>
        </w:tc>
      </w:tr>
    </w:tbl>
    <w:p w14:paraId="297DC7EC" w14:textId="77777777" w:rsidR="004427A4" w:rsidRPr="003F0C61" w:rsidRDefault="00D03B57" w:rsidP="003F0C61">
      <w:pPr>
        <w:spacing w:before="40"/>
        <w:jc w:val="left"/>
        <w:rPr>
          <w:rFonts w:ascii="Times New Roman" w:hAnsi="Times New Roman"/>
          <w:sz w:val="20"/>
          <w:szCs w:val="20"/>
        </w:rPr>
      </w:pPr>
      <w:r w:rsidRPr="003F0C61">
        <w:rPr>
          <w:rFonts w:ascii="Times New Roman" w:hAnsi="Times New Roman"/>
          <w:sz w:val="20"/>
          <w:szCs w:val="20"/>
        </w:rPr>
        <w:t>This contribution is to discuss the remaining issues accordingly.</w:t>
      </w:r>
    </w:p>
    <w:p w14:paraId="07E567F9" w14:textId="77777777" w:rsidR="004427A4" w:rsidRDefault="004427A4">
      <w:pPr>
        <w:rPr>
          <w:rFonts w:ascii="Times New Roman" w:hAnsi="Times New Roman"/>
        </w:rPr>
      </w:pPr>
    </w:p>
    <w:p w14:paraId="06D26C04" w14:textId="77777777" w:rsidR="004427A4" w:rsidRDefault="00D03B57">
      <w:pPr>
        <w:pStyle w:val="1"/>
      </w:pPr>
      <w:bookmarkStart w:id="3" w:name="_Ref178064866"/>
      <w:r>
        <w:t>Discussion</w:t>
      </w:r>
      <w:bookmarkEnd w:id="3"/>
    </w:p>
    <w:p w14:paraId="51867D8A" w14:textId="1C14BF24" w:rsidR="004427A4" w:rsidRDefault="00D03B57">
      <w:pPr>
        <w:pStyle w:val="1"/>
        <w:numPr>
          <w:ilvl w:val="1"/>
          <w:numId w:val="1"/>
        </w:numPr>
        <w:spacing w:line="276" w:lineRule="auto"/>
        <w:jc w:val="both"/>
        <w:rPr>
          <w:sz w:val="32"/>
          <w:szCs w:val="32"/>
        </w:rPr>
      </w:pPr>
      <w:r>
        <w:rPr>
          <w:sz w:val="32"/>
          <w:szCs w:val="32"/>
        </w:rPr>
        <w:t xml:space="preserve">UE Capability </w:t>
      </w:r>
      <w:r w:rsidR="009A6EBD">
        <w:rPr>
          <w:sz w:val="32"/>
          <w:szCs w:val="32"/>
        </w:rPr>
        <w:t>Signalling</w:t>
      </w:r>
      <w:r>
        <w:rPr>
          <w:sz w:val="32"/>
          <w:szCs w:val="32"/>
        </w:rPr>
        <w:t xml:space="preserve"> Overhead Reduction</w:t>
      </w:r>
    </w:p>
    <w:p w14:paraId="2F8AF7CB" w14:textId="6046F15C" w:rsidR="004427A4" w:rsidRPr="003F0C61" w:rsidRDefault="00D03B57" w:rsidP="003F0C61">
      <w:pPr>
        <w:spacing w:before="40"/>
        <w:jc w:val="left"/>
        <w:rPr>
          <w:rFonts w:ascii="Times New Roman" w:hAnsi="Times New Roman"/>
          <w:sz w:val="20"/>
          <w:szCs w:val="20"/>
        </w:rPr>
      </w:pPr>
      <w:r w:rsidRPr="003F0C61">
        <w:rPr>
          <w:rFonts w:ascii="Times New Roman" w:hAnsi="Times New Roman"/>
          <w:sz w:val="20"/>
          <w:szCs w:val="20"/>
        </w:rPr>
        <w:t xml:space="preserve">Since 4G when CA was introduced, UE capability message size grows rapidly. Considering the capability can be categorized as per-band and per-BC (which can be further </w:t>
      </w:r>
      <w:r w:rsidR="00EA7578">
        <w:rPr>
          <w:rFonts w:ascii="Times New Roman" w:hAnsi="Times New Roman" w:hint="eastAsia"/>
          <w:sz w:val="20"/>
          <w:szCs w:val="20"/>
        </w:rPr>
        <w:t>refined</w:t>
      </w:r>
      <w:r w:rsidR="00EA7578">
        <w:rPr>
          <w:rFonts w:ascii="Times New Roman" w:hAnsi="Times New Roman"/>
          <w:sz w:val="20"/>
          <w:szCs w:val="20"/>
        </w:rPr>
        <w:t xml:space="preserve"> </w:t>
      </w:r>
      <w:r w:rsidRPr="003F0C61">
        <w:rPr>
          <w:rFonts w:ascii="Times New Roman" w:hAnsi="Times New Roman"/>
          <w:sz w:val="20"/>
          <w:szCs w:val="20"/>
        </w:rPr>
        <w:t>as per-FS, per-FSPC and etc.), more supported band</w:t>
      </w:r>
      <w:r w:rsidR="00EA7578">
        <w:rPr>
          <w:rFonts w:ascii="Times New Roman" w:hAnsi="Times New Roman"/>
          <w:sz w:val="20"/>
          <w:szCs w:val="20"/>
        </w:rPr>
        <w:t>s</w:t>
      </w:r>
      <w:r w:rsidRPr="003F0C61">
        <w:rPr>
          <w:rFonts w:ascii="Times New Roman" w:hAnsi="Times New Roman"/>
          <w:sz w:val="20"/>
          <w:szCs w:val="20"/>
        </w:rPr>
        <w:t xml:space="preserve"> would lead to the increase of per-band capability in a </w:t>
      </w:r>
      <w:r w:rsidRPr="003F0C61">
        <w:rPr>
          <w:rFonts w:ascii="Times New Roman" w:hAnsi="Times New Roman"/>
          <w:b/>
          <w:bCs/>
          <w:sz w:val="20"/>
          <w:szCs w:val="20"/>
        </w:rPr>
        <w:t>linear</w:t>
      </w:r>
      <w:r>
        <w:rPr>
          <w:rFonts w:ascii="Times New Roman" w:hAnsi="Times New Roman"/>
          <w:sz w:val="20"/>
          <w:szCs w:val="20"/>
        </w:rPr>
        <w:t xml:space="preserve"> manner, but the increase of per-BC (and per-FS, per-FSPC capability) in </w:t>
      </w:r>
      <w:r w:rsidRPr="003F0C61">
        <w:rPr>
          <w:rFonts w:ascii="Times New Roman" w:hAnsi="Times New Roman"/>
          <w:sz w:val="20"/>
          <w:szCs w:val="20"/>
        </w:rPr>
        <w:t xml:space="preserve">an </w:t>
      </w:r>
      <w:r w:rsidRPr="003F0C61">
        <w:rPr>
          <w:rFonts w:ascii="Times New Roman" w:hAnsi="Times New Roman"/>
          <w:b/>
          <w:bCs/>
          <w:sz w:val="20"/>
          <w:szCs w:val="20"/>
        </w:rPr>
        <w:t>exponential</w:t>
      </w:r>
      <w:r>
        <w:rPr>
          <w:rFonts w:ascii="Times New Roman" w:hAnsi="Times New Roman"/>
          <w:sz w:val="20"/>
          <w:szCs w:val="20"/>
        </w:rPr>
        <w:t xml:space="preserve"> manner.</w:t>
      </w:r>
      <w:r w:rsidRPr="003F0C61">
        <w:rPr>
          <w:rFonts w:ascii="Times New Roman" w:hAnsi="Times New Roman"/>
          <w:sz w:val="20"/>
          <w:szCs w:val="20"/>
        </w:rPr>
        <w:t xml:space="preserve"> </w:t>
      </w:r>
    </w:p>
    <w:p w14:paraId="0150E65D" w14:textId="720DDD4A" w:rsidR="004427A4" w:rsidRDefault="00D03B57" w:rsidP="003F0C61">
      <w:pPr>
        <w:spacing w:before="40"/>
        <w:jc w:val="left"/>
        <w:rPr>
          <w:rFonts w:ascii="Times New Roman" w:hAnsi="Times New Roman"/>
          <w:sz w:val="20"/>
          <w:szCs w:val="20"/>
        </w:rPr>
      </w:pPr>
      <w:r>
        <w:rPr>
          <w:rFonts w:ascii="Times New Roman" w:hAnsi="Times New Roman"/>
          <w:sz w:val="20"/>
          <w:szCs w:val="20"/>
        </w:rPr>
        <w:t xml:space="preserve">The following is one example calculation of the signalling overhead for a capability message, for NR SA case, which shows that the main source of signalling overhead is the BC list and/or the </w:t>
      </w:r>
      <w:r w:rsidR="00EA7578">
        <w:rPr>
          <w:rFonts w:ascii="Times New Roman" w:hAnsi="Times New Roman"/>
          <w:sz w:val="20"/>
          <w:szCs w:val="20"/>
        </w:rPr>
        <w:t>FS/</w:t>
      </w:r>
      <w:r>
        <w:rPr>
          <w:rFonts w:ascii="Times New Roman" w:hAnsi="Times New Roman"/>
          <w:sz w:val="20"/>
          <w:szCs w:val="20"/>
        </w:rPr>
        <w:t>FSC list. And it can be understood that larger number of supported band combination and/or the number of supported FSC entries, would lead to higher ratio of overhead.</w:t>
      </w:r>
    </w:p>
    <w:p w14:paraId="17A2396E" w14:textId="77777777" w:rsidR="004427A4" w:rsidRDefault="00D03B57">
      <w:pPr>
        <w:pStyle w:val="a4"/>
        <w:keepNext/>
      </w:pPr>
      <w:r>
        <w:t xml:space="preserve">Table </w:t>
      </w:r>
      <w:r>
        <w:fldChar w:fldCharType="begin"/>
      </w:r>
      <w:r>
        <w:instrText>SEQ Table \* ARABIC</w:instrText>
      </w:r>
      <w:r>
        <w:fldChar w:fldCharType="separate"/>
      </w:r>
      <w:r>
        <w:t>4</w:t>
      </w:r>
      <w:r>
        <w:fldChar w:fldCharType="end"/>
      </w:r>
      <w:r>
        <w:t xml:space="preserve"> Two examples of UE capability signalling overhead (for NR SA)</w:t>
      </w:r>
    </w:p>
    <w:tbl>
      <w:tblPr>
        <w:tblStyle w:val="afa"/>
        <w:tblW w:w="9630" w:type="dxa"/>
        <w:tblLayout w:type="fixed"/>
        <w:tblLook w:val="04A0" w:firstRow="1" w:lastRow="0" w:firstColumn="1" w:lastColumn="0" w:noHBand="0" w:noVBand="1"/>
      </w:tblPr>
      <w:tblGrid>
        <w:gridCol w:w="1926"/>
        <w:gridCol w:w="1926"/>
        <w:gridCol w:w="1926"/>
        <w:gridCol w:w="1926"/>
        <w:gridCol w:w="1926"/>
      </w:tblGrid>
      <w:tr w:rsidR="004427A4" w14:paraId="31233CE6" w14:textId="77777777">
        <w:trPr>
          <w:trHeight w:val="230"/>
        </w:trPr>
        <w:tc>
          <w:tcPr>
            <w:tcW w:w="1926" w:type="dxa"/>
            <w:vMerge w:val="restart"/>
            <w:shd w:val="clear" w:color="auto" w:fill="FFD900"/>
          </w:tcPr>
          <w:p w14:paraId="4581FAEB" w14:textId="77777777" w:rsidR="004427A4" w:rsidRDefault="00D03B57">
            <w:pPr>
              <w:spacing w:after="0"/>
              <w:jc w:val="left"/>
              <w:rPr>
                <w:rFonts w:ascii="Times New Roman" w:hAnsi="Times New Roman"/>
                <w:b/>
                <w:sz w:val="20"/>
                <w:szCs w:val="20"/>
              </w:rPr>
            </w:pPr>
            <w:r>
              <w:rPr>
                <w:rFonts w:ascii="Times New Roman" w:hAnsi="Times New Roman"/>
                <w:b/>
                <w:sz w:val="20"/>
                <w:szCs w:val="20"/>
              </w:rPr>
              <w:t>Source of Capability IE/Fields</w:t>
            </w:r>
          </w:p>
        </w:tc>
        <w:tc>
          <w:tcPr>
            <w:tcW w:w="3852" w:type="dxa"/>
            <w:gridSpan w:val="2"/>
            <w:vMerge w:val="restart"/>
            <w:shd w:val="clear" w:color="auto" w:fill="FFD900"/>
          </w:tcPr>
          <w:p w14:paraId="2683D311" w14:textId="77777777" w:rsidR="004427A4" w:rsidRDefault="00D03B57">
            <w:pPr>
              <w:spacing w:after="0"/>
              <w:jc w:val="left"/>
              <w:rPr>
                <w:rFonts w:ascii="Times New Roman" w:hAnsi="Times New Roman"/>
                <w:b/>
                <w:sz w:val="20"/>
                <w:szCs w:val="20"/>
              </w:rPr>
            </w:pPr>
            <w:r>
              <w:rPr>
                <w:rFonts w:ascii="Times New Roman" w:hAnsi="Times New Roman"/>
                <w:b/>
                <w:sz w:val="20"/>
                <w:szCs w:val="20"/>
              </w:rPr>
              <w:t>Case-1</w:t>
            </w:r>
          </w:p>
        </w:tc>
        <w:tc>
          <w:tcPr>
            <w:tcW w:w="3852" w:type="dxa"/>
            <w:gridSpan w:val="2"/>
            <w:vMerge w:val="restart"/>
            <w:shd w:val="clear" w:color="auto" w:fill="FFD900"/>
          </w:tcPr>
          <w:p w14:paraId="2A44EC1F" w14:textId="77777777" w:rsidR="004427A4" w:rsidRDefault="00D03B57">
            <w:pPr>
              <w:spacing w:after="0"/>
              <w:rPr>
                <w:rFonts w:ascii="Times New Roman" w:hAnsi="Times New Roman"/>
                <w:b/>
                <w:sz w:val="20"/>
                <w:szCs w:val="20"/>
              </w:rPr>
            </w:pPr>
            <w:r>
              <w:rPr>
                <w:rFonts w:ascii="Times New Roman" w:hAnsi="Times New Roman"/>
                <w:b/>
                <w:sz w:val="20"/>
                <w:szCs w:val="20"/>
              </w:rPr>
              <w:t>Case-2</w:t>
            </w:r>
          </w:p>
        </w:tc>
      </w:tr>
      <w:tr w:rsidR="004427A4" w14:paraId="0EBCF17F" w14:textId="77777777">
        <w:tc>
          <w:tcPr>
            <w:tcW w:w="1926" w:type="dxa"/>
            <w:vMerge/>
            <w:shd w:val="clear" w:color="auto" w:fill="FFD900"/>
          </w:tcPr>
          <w:p w14:paraId="2FE42304" w14:textId="77777777" w:rsidR="004427A4" w:rsidRDefault="004427A4"/>
        </w:tc>
        <w:tc>
          <w:tcPr>
            <w:tcW w:w="1926" w:type="dxa"/>
            <w:shd w:val="clear" w:color="auto" w:fill="FFD900"/>
          </w:tcPr>
          <w:p w14:paraId="5E2013AA" w14:textId="77777777" w:rsidR="004427A4" w:rsidRDefault="00D03B57">
            <w:pPr>
              <w:spacing w:after="0"/>
              <w:jc w:val="left"/>
              <w:rPr>
                <w:rFonts w:ascii="Times New Roman" w:hAnsi="Times New Roman"/>
                <w:b/>
                <w:sz w:val="20"/>
                <w:szCs w:val="20"/>
              </w:rPr>
            </w:pPr>
            <w:r>
              <w:rPr>
                <w:rFonts w:ascii="Times New Roman" w:hAnsi="Times New Roman"/>
                <w:b/>
                <w:sz w:val="20"/>
                <w:szCs w:val="20"/>
              </w:rPr>
              <w:t>Ratio (of the whole capability message)</w:t>
            </w:r>
          </w:p>
        </w:tc>
        <w:tc>
          <w:tcPr>
            <w:tcW w:w="1926" w:type="dxa"/>
            <w:shd w:val="clear" w:color="auto" w:fill="FFD900"/>
          </w:tcPr>
          <w:p w14:paraId="0F9F37FA" w14:textId="77777777" w:rsidR="004427A4" w:rsidRDefault="00D03B57">
            <w:pPr>
              <w:spacing w:after="0"/>
              <w:jc w:val="left"/>
              <w:rPr>
                <w:rFonts w:ascii="Times New Roman" w:hAnsi="Times New Roman"/>
                <w:b/>
                <w:sz w:val="20"/>
                <w:szCs w:val="20"/>
              </w:rPr>
            </w:pPr>
            <w:r>
              <w:rPr>
                <w:rFonts w:ascii="Times New Roman" w:hAnsi="Times New Roman"/>
                <w:b/>
                <w:sz w:val="20"/>
                <w:szCs w:val="20"/>
              </w:rPr>
              <w:t>More details</w:t>
            </w:r>
          </w:p>
        </w:tc>
        <w:tc>
          <w:tcPr>
            <w:tcW w:w="1926" w:type="dxa"/>
            <w:shd w:val="clear" w:color="auto" w:fill="FFD900"/>
          </w:tcPr>
          <w:p w14:paraId="6A3335C7" w14:textId="77777777" w:rsidR="004427A4" w:rsidRDefault="00D03B57">
            <w:pPr>
              <w:spacing w:after="0"/>
              <w:jc w:val="left"/>
              <w:rPr>
                <w:rFonts w:ascii="Times New Roman" w:hAnsi="Times New Roman"/>
                <w:b/>
                <w:sz w:val="20"/>
                <w:szCs w:val="20"/>
              </w:rPr>
            </w:pPr>
            <w:r>
              <w:rPr>
                <w:rFonts w:ascii="Times New Roman" w:hAnsi="Times New Roman"/>
                <w:b/>
                <w:sz w:val="20"/>
                <w:szCs w:val="20"/>
              </w:rPr>
              <w:t>Ratio (of the whole capability message)</w:t>
            </w:r>
          </w:p>
        </w:tc>
        <w:tc>
          <w:tcPr>
            <w:tcW w:w="1926" w:type="dxa"/>
            <w:shd w:val="clear" w:color="auto" w:fill="FFD900"/>
          </w:tcPr>
          <w:p w14:paraId="49A309D4" w14:textId="77777777" w:rsidR="004427A4" w:rsidRDefault="00D03B57">
            <w:pPr>
              <w:spacing w:after="0"/>
              <w:jc w:val="left"/>
              <w:rPr>
                <w:rFonts w:ascii="Times New Roman" w:hAnsi="Times New Roman"/>
                <w:b/>
                <w:sz w:val="20"/>
                <w:szCs w:val="20"/>
              </w:rPr>
            </w:pPr>
            <w:r>
              <w:rPr>
                <w:rFonts w:ascii="Times New Roman" w:hAnsi="Times New Roman"/>
                <w:b/>
                <w:sz w:val="20"/>
                <w:szCs w:val="20"/>
              </w:rPr>
              <w:t>More details</w:t>
            </w:r>
          </w:p>
        </w:tc>
      </w:tr>
      <w:tr w:rsidR="004427A4" w14:paraId="1A2752ED" w14:textId="77777777">
        <w:tc>
          <w:tcPr>
            <w:tcW w:w="1926" w:type="dxa"/>
          </w:tcPr>
          <w:p w14:paraId="018942B2" w14:textId="77777777" w:rsidR="004427A4" w:rsidRDefault="00D03B57">
            <w:pPr>
              <w:spacing w:after="0"/>
              <w:jc w:val="left"/>
              <w:rPr>
                <w:rFonts w:ascii="Times New Roman" w:hAnsi="Times New Roman"/>
                <w:sz w:val="20"/>
                <w:szCs w:val="20"/>
              </w:rPr>
            </w:pPr>
            <w:proofErr w:type="spellStart"/>
            <w:r>
              <w:rPr>
                <w:rFonts w:ascii="Times New Roman" w:hAnsi="Times New Roman"/>
                <w:sz w:val="20"/>
                <w:szCs w:val="20"/>
              </w:rPr>
              <w:t>supportedBandListNR</w:t>
            </w:r>
            <w:proofErr w:type="spellEnd"/>
            <w:r>
              <w:rPr>
                <w:rFonts w:ascii="Times New Roman" w:hAnsi="Times New Roman"/>
                <w:sz w:val="20"/>
                <w:szCs w:val="20"/>
              </w:rPr>
              <w:t xml:space="preserve"> </w:t>
            </w:r>
          </w:p>
        </w:tc>
        <w:tc>
          <w:tcPr>
            <w:tcW w:w="1926" w:type="dxa"/>
          </w:tcPr>
          <w:p w14:paraId="09D06AED" w14:textId="77777777" w:rsidR="004427A4" w:rsidRDefault="00D03B57">
            <w:pPr>
              <w:spacing w:after="0"/>
              <w:jc w:val="left"/>
              <w:rPr>
                <w:rFonts w:ascii="Times New Roman" w:hAnsi="Times New Roman"/>
                <w:sz w:val="20"/>
                <w:szCs w:val="20"/>
              </w:rPr>
            </w:pPr>
            <w:r>
              <w:rPr>
                <w:rFonts w:ascii="Times New Roman" w:hAnsi="Times New Roman"/>
                <w:sz w:val="20"/>
                <w:szCs w:val="20"/>
              </w:rPr>
              <w:t>12%</w:t>
            </w:r>
          </w:p>
        </w:tc>
        <w:tc>
          <w:tcPr>
            <w:tcW w:w="1926" w:type="dxa"/>
          </w:tcPr>
          <w:p w14:paraId="1BA2CBC9" w14:textId="77777777" w:rsidR="004427A4" w:rsidRDefault="00D03B57">
            <w:pPr>
              <w:spacing w:after="0"/>
              <w:jc w:val="left"/>
              <w:rPr>
                <w:rFonts w:ascii="Times New Roman" w:hAnsi="Times New Roman"/>
                <w:sz w:val="20"/>
                <w:szCs w:val="20"/>
              </w:rPr>
            </w:pPr>
            <w:r>
              <w:rPr>
                <w:rFonts w:ascii="Times New Roman" w:hAnsi="Times New Roman"/>
                <w:sz w:val="20"/>
                <w:szCs w:val="20"/>
              </w:rPr>
              <w:t>~20 Bands</w:t>
            </w:r>
          </w:p>
        </w:tc>
        <w:tc>
          <w:tcPr>
            <w:tcW w:w="1926" w:type="dxa"/>
          </w:tcPr>
          <w:p w14:paraId="4F709A26" w14:textId="77777777" w:rsidR="004427A4" w:rsidRDefault="00D03B57">
            <w:r>
              <w:rPr>
                <w:rFonts w:ascii="Times New Roman" w:hAnsi="Times New Roman"/>
                <w:sz w:val="20"/>
                <w:szCs w:val="20"/>
              </w:rPr>
              <w:t>4%</w:t>
            </w:r>
          </w:p>
        </w:tc>
        <w:tc>
          <w:tcPr>
            <w:tcW w:w="1926" w:type="dxa"/>
          </w:tcPr>
          <w:p w14:paraId="2DD687DF" w14:textId="77777777" w:rsidR="004427A4" w:rsidRDefault="00D03B57">
            <w:r>
              <w:rPr>
                <w:rFonts w:ascii="Times New Roman" w:hAnsi="Times New Roman"/>
                <w:sz w:val="20"/>
                <w:szCs w:val="20"/>
              </w:rPr>
              <w:t>~10 Band entries</w:t>
            </w:r>
          </w:p>
        </w:tc>
      </w:tr>
      <w:tr w:rsidR="004427A4" w14:paraId="1BB85B47" w14:textId="77777777">
        <w:tc>
          <w:tcPr>
            <w:tcW w:w="1926" w:type="dxa"/>
            <w:shd w:val="clear" w:color="auto" w:fill="FFFFFF"/>
          </w:tcPr>
          <w:p w14:paraId="71A50A90" w14:textId="77777777" w:rsidR="004427A4" w:rsidRDefault="00D03B57">
            <w:pPr>
              <w:spacing w:after="0"/>
              <w:jc w:val="left"/>
              <w:rPr>
                <w:rFonts w:ascii="Times New Roman" w:hAnsi="Times New Roman"/>
                <w:sz w:val="20"/>
                <w:szCs w:val="20"/>
              </w:rPr>
            </w:pPr>
            <w:proofErr w:type="spellStart"/>
            <w:r>
              <w:rPr>
                <w:rFonts w:ascii="Times New Roman" w:hAnsi="Times New Roman"/>
                <w:sz w:val="20"/>
                <w:szCs w:val="20"/>
              </w:rPr>
              <w:t>supportedBandCombinationList</w:t>
            </w:r>
            <w:proofErr w:type="spellEnd"/>
          </w:p>
        </w:tc>
        <w:tc>
          <w:tcPr>
            <w:tcW w:w="1926" w:type="dxa"/>
            <w:shd w:val="clear" w:color="auto" w:fill="FFD900"/>
          </w:tcPr>
          <w:p w14:paraId="6393268E" w14:textId="77777777" w:rsidR="004427A4" w:rsidRDefault="00D03B57">
            <w:pPr>
              <w:spacing w:after="0"/>
              <w:jc w:val="left"/>
              <w:rPr>
                <w:rFonts w:ascii="Times New Roman" w:hAnsi="Times New Roman"/>
                <w:sz w:val="20"/>
                <w:szCs w:val="20"/>
              </w:rPr>
            </w:pPr>
            <w:r>
              <w:rPr>
                <w:rFonts w:ascii="Times New Roman" w:hAnsi="Times New Roman"/>
                <w:sz w:val="20"/>
                <w:szCs w:val="20"/>
              </w:rPr>
              <w:t>50%</w:t>
            </w:r>
          </w:p>
        </w:tc>
        <w:tc>
          <w:tcPr>
            <w:tcW w:w="1926" w:type="dxa"/>
            <w:shd w:val="clear" w:color="auto" w:fill="FFD900"/>
          </w:tcPr>
          <w:p w14:paraId="1F3AF353" w14:textId="77777777" w:rsidR="004427A4" w:rsidRDefault="00D03B57">
            <w:pPr>
              <w:spacing w:after="0"/>
              <w:jc w:val="left"/>
              <w:rPr>
                <w:rFonts w:ascii="Times New Roman" w:hAnsi="Times New Roman"/>
                <w:sz w:val="20"/>
                <w:szCs w:val="20"/>
              </w:rPr>
            </w:pPr>
            <w:r>
              <w:rPr>
                <w:rFonts w:ascii="Times New Roman" w:hAnsi="Times New Roman"/>
                <w:sz w:val="20"/>
                <w:szCs w:val="20"/>
              </w:rPr>
              <w:t>~180 BC:s</w:t>
            </w:r>
          </w:p>
        </w:tc>
        <w:tc>
          <w:tcPr>
            <w:tcW w:w="1926" w:type="dxa"/>
            <w:shd w:val="clear" w:color="auto" w:fill="FFFFFF"/>
          </w:tcPr>
          <w:p w14:paraId="3395738C" w14:textId="77777777" w:rsidR="004427A4" w:rsidRDefault="00D03B57">
            <w:r>
              <w:rPr>
                <w:rFonts w:ascii="Times New Roman" w:hAnsi="Times New Roman"/>
                <w:sz w:val="20"/>
                <w:szCs w:val="20"/>
              </w:rPr>
              <w:t>13%</w:t>
            </w:r>
          </w:p>
        </w:tc>
        <w:tc>
          <w:tcPr>
            <w:tcW w:w="1926" w:type="dxa"/>
            <w:shd w:val="clear" w:color="auto" w:fill="FFFFFF"/>
          </w:tcPr>
          <w:p w14:paraId="077E84C6" w14:textId="77777777" w:rsidR="004427A4" w:rsidRDefault="00D03B57">
            <w:r>
              <w:rPr>
                <w:rFonts w:ascii="Times New Roman" w:hAnsi="Times New Roman"/>
                <w:sz w:val="20"/>
                <w:szCs w:val="20"/>
              </w:rPr>
              <w:t>~80 BC:s</w:t>
            </w:r>
          </w:p>
        </w:tc>
      </w:tr>
      <w:tr w:rsidR="004427A4" w14:paraId="2F4C9391" w14:textId="77777777">
        <w:tc>
          <w:tcPr>
            <w:tcW w:w="1926" w:type="dxa"/>
            <w:shd w:val="clear" w:color="auto" w:fill="FFFFFF"/>
          </w:tcPr>
          <w:p w14:paraId="0A9260E1" w14:textId="77777777" w:rsidR="004427A4" w:rsidRDefault="00D03B57">
            <w:pPr>
              <w:spacing w:after="0"/>
              <w:jc w:val="left"/>
              <w:rPr>
                <w:rFonts w:ascii="Times New Roman" w:hAnsi="Times New Roman"/>
                <w:sz w:val="20"/>
                <w:szCs w:val="20"/>
              </w:rPr>
            </w:pPr>
            <w:proofErr w:type="spellStart"/>
            <w:r>
              <w:rPr>
                <w:rFonts w:ascii="Times New Roman" w:hAnsi="Times New Roman"/>
                <w:sz w:val="20"/>
                <w:szCs w:val="20"/>
              </w:rPr>
              <w:t>featureSetCombinations</w:t>
            </w:r>
            <w:proofErr w:type="spellEnd"/>
            <w:r>
              <w:rPr>
                <w:rFonts w:ascii="Times New Roman" w:hAnsi="Times New Roman"/>
                <w:sz w:val="20"/>
                <w:szCs w:val="20"/>
              </w:rPr>
              <w:t xml:space="preserve"> + </w:t>
            </w:r>
            <w:proofErr w:type="spellStart"/>
            <w:r>
              <w:rPr>
                <w:rFonts w:ascii="Times New Roman" w:hAnsi="Times New Roman"/>
                <w:sz w:val="20"/>
                <w:szCs w:val="20"/>
              </w:rPr>
              <w:t>featureSet</w:t>
            </w:r>
            <w:proofErr w:type="spellEnd"/>
          </w:p>
        </w:tc>
        <w:tc>
          <w:tcPr>
            <w:tcW w:w="1926" w:type="dxa"/>
            <w:shd w:val="clear" w:color="auto" w:fill="FFFFFF"/>
          </w:tcPr>
          <w:p w14:paraId="2C9B400D" w14:textId="77777777" w:rsidR="004427A4" w:rsidRDefault="00D03B57">
            <w:pPr>
              <w:spacing w:after="0"/>
              <w:jc w:val="left"/>
              <w:rPr>
                <w:rFonts w:ascii="Times New Roman" w:hAnsi="Times New Roman"/>
                <w:sz w:val="20"/>
                <w:szCs w:val="20"/>
              </w:rPr>
            </w:pPr>
            <w:r>
              <w:rPr>
                <w:rFonts w:ascii="Times New Roman" w:hAnsi="Times New Roman"/>
                <w:sz w:val="20"/>
                <w:szCs w:val="20"/>
              </w:rPr>
              <w:t>35%</w:t>
            </w:r>
          </w:p>
        </w:tc>
        <w:tc>
          <w:tcPr>
            <w:tcW w:w="1926" w:type="dxa"/>
            <w:shd w:val="clear" w:color="auto" w:fill="FFFFFF"/>
          </w:tcPr>
          <w:p w14:paraId="5AF501EC" w14:textId="77777777" w:rsidR="004427A4" w:rsidRDefault="00D03B57">
            <w:pPr>
              <w:spacing w:after="0"/>
              <w:jc w:val="left"/>
              <w:rPr>
                <w:rFonts w:ascii="Times New Roman" w:hAnsi="Times New Roman"/>
                <w:sz w:val="20"/>
                <w:szCs w:val="20"/>
              </w:rPr>
            </w:pPr>
            <w:r>
              <w:rPr>
                <w:rFonts w:ascii="Times New Roman" w:hAnsi="Times New Roman"/>
                <w:sz w:val="20"/>
                <w:szCs w:val="20"/>
              </w:rPr>
              <w:t>~110 FSC:s (containing ~660 FSC entries)</w:t>
            </w:r>
          </w:p>
          <w:p w14:paraId="0457945A" w14:textId="77777777" w:rsidR="004427A4" w:rsidRDefault="004427A4">
            <w:pPr>
              <w:spacing w:after="0"/>
              <w:jc w:val="left"/>
              <w:rPr>
                <w:rFonts w:ascii="Times New Roman" w:hAnsi="Times New Roman"/>
                <w:sz w:val="20"/>
                <w:szCs w:val="20"/>
              </w:rPr>
            </w:pPr>
          </w:p>
          <w:p w14:paraId="2EE2FD77" w14:textId="77777777" w:rsidR="004427A4" w:rsidRDefault="00D03B57">
            <w:pPr>
              <w:spacing w:after="0"/>
              <w:jc w:val="left"/>
              <w:rPr>
                <w:rFonts w:ascii="Times New Roman" w:hAnsi="Times New Roman"/>
                <w:sz w:val="20"/>
                <w:szCs w:val="20"/>
              </w:rPr>
            </w:pPr>
            <w:r>
              <w:rPr>
                <w:rFonts w:ascii="Times New Roman" w:hAnsi="Times New Roman"/>
                <w:sz w:val="20"/>
                <w:szCs w:val="20"/>
              </w:rPr>
              <w:lastRenderedPageBreak/>
              <w:t>~30 DL FS:s</w:t>
            </w:r>
          </w:p>
          <w:p w14:paraId="55227D9E" w14:textId="77777777" w:rsidR="004427A4" w:rsidRDefault="00D03B57">
            <w:pPr>
              <w:spacing w:after="0"/>
              <w:jc w:val="left"/>
              <w:rPr>
                <w:rFonts w:ascii="Times New Roman" w:hAnsi="Times New Roman"/>
                <w:sz w:val="20"/>
                <w:szCs w:val="20"/>
              </w:rPr>
            </w:pPr>
            <w:r>
              <w:rPr>
                <w:rFonts w:ascii="Times New Roman" w:hAnsi="Times New Roman"/>
                <w:sz w:val="20"/>
                <w:szCs w:val="20"/>
              </w:rPr>
              <w:t>~20 UL FS:s</w:t>
            </w:r>
          </w:p>
        </w:tc>
        <w:tc>
          <w:tcPr>
            <w:tcW w:w="1926" w:type="dxa"/>
            <w:shd w:val="clear" w:color="auto" w:fill="FFD900"/>
          </w:tcPr>
          <w:p w14:paraId="273A09DD" w14:textId="77777777" w:rsidR="004427A4" w:rsidRDefault="00D03B57">
            <w:r>
              <w:rPr>
                <w:rFonts w:ascii="Times New Roman" w:hAnsi="Times New Roman"/>
                <w:sz w:val="20"/>
                <w:szCs w:val="20"/>
              </w:rPr>
              <w:lastRenderedPageBreak/>
              <w:t>75%</w:t>
            </w:r>
          </w:p>
        </w:tc>
        <w:tc>
          <w:tcPr>
            <w:tcW w:w="1926" w:type="dxa"/>
            <w:shd w:val="clear" w:color="auto" w:fill="FFD900"/>
          </w:tcPr>
          <w:p w14:paraId="78993999" w14:textId="77777777" w:rsidR="004427A4" w:rsidRDefault="00D03B57">
            <w:pPr>
              <w:jc w:val="left"/>
              <w:rPr>
                <w:rFonts w:ascii="Times New Roman" w:hAnsi="Times New Roman"/>
                <w:sz w:val="20"/>
                <w:szCs w:val="20"/>
              </w:rPr>
            </w:pPr>
            <w:r>
              <w:rPr>
                <w:rFonts w:ascii="Times New Roman" w:hAnsi="Times New Roman"/>
                <w:sz w:val="20"/>
                <w:szCs w:val="20"/>
              </w:rPr>
              <w:t>~80 FSC:s (containing ~2100 FSC entries)</w:t>
            </w:r>
          </w:p>
          <w:p w14:paraId="2943AC60" w14:textId="77777777" w:rsidR="004427A4" w:rsidRDefault="00D03B57">
            <w:pPr>
              <w:spacing w:after="0"/>
            </w:pPr>
            <w:r>
              <w:rPr>
                <w:rFonts w:ascii="Times New Roman" w:hAnsi="Times New Roman"/>
                <w:sz w:val="20"/>
                <w:szCs w:val="20"/>
              </w:rPr>
              <w:t>~35 DL FS:s</w:t>
            </w:r>
          </w:p>
          <w:p w14:paraId="2438BA37" w14:textId="77777777" w:rsidR="004427A4" w:rsidRDefault="00D03B57">
            <w:pPr>
              <w:spacing w:after="0"/>
              <w:rPr>
                <w:rFonts w:ascii="Times New Roman" w:hAnsi="Times New Roman"/>
                <w:sz w:val="20"/>
                <w:szCs w:val="20"/>
              </w:rPr>
            </w:pPr>
            <w:r>
              <w:rPr>
                <w:rFonts w:ascii="Times New Roman" w:hAnsi="Times New Roman"/>
                <w:sz w:val="20"/>
                <w:szCs w:val="20"/>
              </w:rPr>
              <w:lastRenderedPageBreak/>
              <w:t>~30 UL FS:s</w:t>
            </w:r>
          </w:p>
        </w:tc>
      </w:tr>
    </w:tbl>
    <w:p w14:paraId="27C5F55F" w14:textId="77777777" w:rsidR="004427A4" w:rsidRDefault="00D03B57">
      <w:pPr>
        <w:spacing w:before="120"/>
        <w:jc w:val="left"/>
        <w:rPr>
          <w:rFonts w:ascii="Times New Roman" w:hAnsi="Times New Roman"/>
          <w:sz w:val="20"/>
          <w:szCs w:val="20"/>
        </w:rPr>
      </w:pPr>
      <w:r>
        <w:rPr>
          <w:rFonts w:ascii="Times New Roman" w:hAnsi="Times New Roman"/>
          <w:sz w:val="20"/>
          <w:szCs w:val="20"/>
        </w:rPr>
        <w:lastRenderedPageBreak/>
        <w:t>The same issue is expected for 6G system, due to the support of band combination, i.e., for spectrum aggregation.</w:t>
      </w:r>
    </w:p>
    <w:p w14:paraId="7063133A" w14:textId="3FCF266C" w:rsidR="004427A4" w:rsidRDefault="00D03B57">
      <w:pPr>
        <w:spacing w:before="120"/>
        <w:jc w:val="left"/>
        <w:rPr>
          <w:rFonts w:ascii="Times New Roman" w:hAnsi="Times New Roman"/>
          <w:sz w:val="20"/>
          <w:szCs w:val="20"/>
        </w:rPr>
      </w:pPr>
      <w:r>
        <w:rPr>
          <w:rFonts w:ascii="Times New Roman" w:hAnsi="Times New Roman"/>
          <w:sz w:val="20"/>
          <w:szCs w:val="20"/>
        </w:rPr>
        <w:t>Although UE capability is theoretically reported only upon initial registration, there are scenarios when network further enquire</w:t>
      </w:r>
      <w:r w:rsidR="00EA7578">
        <w:rPr>
          <w:rFonts w:ascii="Times New Roman" w:hAnsi="Times New Roman"/>
          <w:sz w:val="20"/>
          <w:szCs w:val="20"/>
        </w:rPr>
        <w:t>s</w:t>
      </w:r>
      <w:r>
        <w:rPr>
          <w:rFonts w:ascii="Times New Roman" w:hAnsi="Times New Roman"/>
          <w:sz w:val="20"/>
          <w:szCs w:val="20"/>
        </w:rPr>
        <w:t xml:space="preserve"> UE capability after initial registration, e.g., due to the different capability of network node (like different supported band(s)). It means the signalling overhead issue for capability is not one-shot, but would consume resources in the network </w:t>
      </w:r>
      <w:r w:rsidR="00EA7578">
        <w:rPr>
          <w:rFonts w:ascii="Times New Roman" w:hAnsi="Times New Roman"/>
          <w:sz w:val="20"/>
          <w:szCs w:val="20"/>
        </w:rPr>
        <w:t>consistently</w:t>
      </w:r>
      <w:r>
        <w:rPr>
          <w:rFonts w:ascii="Times New Roman" w:hAnsi="Times New Roman"/>
          <w:sz w:val="20"/>
          <w:szCs w:val="20"/>
        </w:rPr>
        <w:t>, and thus signalling overhead reduction for capability message is always a key issue.</w:t>
      </w:r>
    </w:p>
    <w:p w14:paraId="23E5907B" w14:textId="77777777" w:rsidR="004427A4" w:rsidRDefault="00D03B57">
      <w:pPr>
        <w:pStyle w:val="Observation"/>
        <w:numPr>
          <w:ilvl w:val="0"/>
          <w:numId w:val="18"/>
        </w:numPr>
        <w:tabs>
          <w:tab w:val="clear" w:pos="1701"/>
        </w:tabs>
        <w:spacing w:beforeLines="50" w:before="120"/>
        <w:ind w:left="1701" w:hanging="1701"/>
        <w:jc w:val="left"/>
        <w:rPr>
          <w:rFonts w:ascii="Times New Roman" w:hAnsi="Times New Roman"/>
          <w:lang w:val="en-US"/>
        </w:rPr>
      </w:pPr>
      <w:bookmarkStart w:id="4" w:name="_Toc213237571"/>
      <w:bookmarkStart w:id="5" w:name="_Toc213427784"/>
      <w:r>
        <w:rPr>
          <w:rFonts w:ascii="Times New Roman" w:hAnsi="Times New Roman"/>
          <w:lang w:val="en-US"/>
        </w:rPr>
        <w:t>In 5G, UE capability message size grows quickly with the number of supported band-combinations / FS(C) entries, which leads to high signaling overhead.</w:t>
      </w:r>
      <w:bookmarkEnd w:id="4"/>
      <w:bookmarkEnd w:id="5"/>
    </w:p>
    <w:p w14:paraId="38E494A1" w14:textId="77777777" w:rsidR="004427A4" w:rsidRDefault="004427A4">
      <w:pPr>
        <w:spacing w:before="120"/>
        <w:jc w:val="left"/>
        <w:rPr>
          <w:rFonts w:ascii="Times New Roman" w:hAnsi="Times New Roman"/>
          <w:b/>
          <w:sz w:val="20"/>
          <w:szCs w:val="20"/>
          <w:lang w:val="en-US"/>
        </w:rPr>
      </w:pPr>
    </w:p>
    <w:p w14:paraId="3426A514" w14:textId="727D7D2D" w:rsidR="004427A4" w:rsidRDefault="00D03B57">
      <w:pPr>
        <w:spacing w:before="120"/>
        <w:jc w:val="left"/>
        <w:rPr>
          <w:rFonts w:ascii="Times New Roman" w:hAnsi="Times New Roman"/>
          <w:sz w:val="20"/>
          <w:szCs w:val="20"/>
          <w:lang w:val="en-US"/>
        </w:rPr>
      </w:pPr>
      <w:r>
        <w:rPr>
          <w:rFonts w:ascii="Times New Roman" w:hAnsi="Times New Roman"/>
          <w:sz w:val="20"/>
          <w:szCs w:val="20"/>
          <w:lang w:val="en-US"/>
        </w:rPr>
        <w:t xml:space="preserve">To reduce the signaling overhead, in 5G, 3GPP design the FS/FSC-based method, i.e., to </w:t>
      </w:r>
      <w:r w:rsidR="00EA7578">
        <w:rPr>
          <w:rFonts w:ascii="Times New Roman" w:hAnsi="Times New Roman"/>
          <w:sz w:val="20"/>
          <w:szCs w:val="20"/>
          <w:lang w:val="en-US"/>
        </w:rPr>
        <w:t>produce</w:t>
      </w:r>
      <w:r>
        <w:rPr>
          <w:rFonts w:ascii="Times New Roman" w:hAnsi="Times New Roman"/>
          <w:sz w:val="20"/>
          <w:szCs w:val="20"/>
          <w:lang w:val="en-US"/>
        </w:rPr>
        <w:t xml:space="preserve"> a ‘dictionary’ for the entries that potentially to be repeated multiple times, and thus replace them with an index, which points to the entries defined in the dictionary. In this way, the repetition of </w:t>
      </w:r>
      <w:r w:rsidRPr="00EA7578">
        <w:rPr>
          <w:rFonts w:ascii="Times New Roman" w:hAnsi="Times New Roman"/>
          <w:b/>
          <w:bCs/>
          <w:sz w:val="20"/>
          <w:szCs w:val="20"/>
          <w:lang w:val="en-US"/>
        </w:rPr>
        <w:t>entries</w:t>
      </w:r>
      <w:r>
        <w:rPr>
          <w:rFonts w:ascii="Times New Roman" w:hAnsi="Times New Roman"/>
          <w:sz w:val="20"/>
          <w:szCs w:val="20"/>
          <w:lang w:val="en-US"/>
        </w:rPr>
        <w:t xml:space="preserve"> is replaced by repetition of </w:t>
      </w:r>
      <w:r w:rsidRPr="00EA7578">
        <w:rPr>
          <w:rFonts w:ascii="Times New Roman" w:hAnsi="Times New Roman"/>
          <w:b/>
          <w:bCs/>
          <w:sz w:val="20"/>
          <w:szCs w:val="20"/>
          <w:lang w:val="en-US"/>
        </w:rPr>
        <w:t>index</w:t>
      </w:r>
      <w:r>
        <w:rPr>
          <w:rFonts w:ascii="Times New Roman" w:hAnsi="Times New Roman"/>
          <w:sz w:val="20"/>
          <w:szCs w:val="20"/>
          <w:lang w:val="en-US"/>
        </w:rPr>
        <w:t>, and thus the related signaling overhead is expected to be reduced. Essentially, the key point here is to look for redundancy in the message and to compress it without information loss.</w:t>
      </w:r>
    </w:p>
    <w:p w14:paraId="4997B9C5" w14:textId="77777777" w:rsidR="004427A4" w:rsidRDefault="00D03B57">
      <w:pPr>
        <w:spacing w:before="120"/>
        <w:jc w:val="left"/>
        <w:rPr>
          <w:rFonts w:ascii="Times New Roman" w:hAnsi="Times New Roman"/>
          <w:sz w:val="20"/>
          <w:szCs w:val="20"/>
          <w:lang w:val="en-US"/>
        </w:rPr>
      </w:pPr>
      <w:r>
        <w:rPr>
          <w:rFonts w:ascii="Times New Roman" w:hAnsi="Times New Roman"/>
          <w:sz w:val="20"/>
          <w:szCs w:val="20"/>
          <w:lang w:val="en-US"/>
        </w:rPr>
        <w:t>On the other hand, this method did not solve the issue ultimately, and then in later releases 3GPP enables segmentation of capability messages, to the maximum of 16 segmentations (which is later reduced to 6 segmentations, and the allowed number of segmentations is further changed to configurable).</w:t>
      </w:r>
    </w:p>
    <w:p w14:paraId="5CBE9BAC" w14:textId="4A0F8ED6" w:rsidR="004427A4" w:rsidRDefault="00D03B57">
      <w:pPr>
        <w:spacing w:before="120"/>
        <w:jc w:val="left"/>
        <w:rPr>
          <w:rFonts w:ascii="Times New Roman" w:hAnsi="Times New Roman"/>
          <w:sz w:val="20"/>
          <w:szCs w:val="20"/>
          <w:lang w:val="en-US"/>
        </w:rPr>
      </w:pPr>
      <w:r>
        <w:rPr>
          <w:rFonts w:ascii="Times New Roman" w:hAnsi="Times New Roman"/>
          <w:sz w:val="20"/>
          <w:szCs w:val="20"/>
          <w:lang w:val="en-US"/>
        </w:rPr>
        <w:t>While the question is, in the end, whether</w:t>
      </w:r>
      <w:r>
        <w:rPr>
          <w:rFonts w:ascii="Times New Roman" w:hAnsi="Times New Roman"/>
          <w:sz w:val="20"/>
          <w:szCs w:val="20"/>
        </w:rPr>
        <w:t xml:space="preserve"> there</w:t>
      </w:r>
      <w:r>
        <w:rPr>
          <w:rFonts w:ascii="Times New Roman" w:hAnsi="Times New Roman"/>
          <w:sz w:val="20"/>
          <w:szCs w:val="20"/>
          <w:lang w:val="en-US"/>
        </w:rPr>
        <w:t xml:space="preserve"> is still non-trivial remaining redundancy in the capability message (after adopting the FS/FSC-based method). If so, further compression is helpful / meaningful. If not, unless major change of the signaling framework (which probably ends up with restricted UE/chipset implementation flexibility), there is no much potential </w:t>
      </w:r>
      <w:r w:rsidR="00EA7578">
        <w:rPr>
          <w:rFonts w:ascii="Times New Roman" w:hAnsi="Times New Roman"/>
          <w:sz w:val="20"/>
          <w:szCs w:val="20"/>
          <w:lang w:val="en-US"/>
        </w:rPr>
        <w:t xml:space="preserve">gain </w:t>
      </w:r>
      <w:r>
        <w:rPr>
          <w:rFonts w:ascii="Times New Roman" w:hAnsi="Times New Roman"/>
          <w:sz w:val="20"/>
          <w:szCs w:val="20"/>
          <w:lang w:val="en-US"/>
        </w:rPr>
        <w:t>expected by the exercise of capability signaling overhead reduction.</w:t>
      </w:r>
    </w:p>
    <w:p w14:paraId="1766FEE9" w14:textId="77777777" w:rsidR="004427A4" w:rsidRDefault="00D03B57">
      <w:pPr>
        <w:spacing w:before="120"/>
        <w:jc w:val="left"/>
        <w:rPr>
          <w:rFonts w:ascii="Times New Roman" w:hAnsi="Times New Roman"/>
          <w:sz w:val="20"/>
          <w:szCs w:val="20"/>
          <w:lang w:val="en-US"/>
        </w:rPr>
      </w:pPr>
      <w:r>
        <w:rPr>
          <w:rFonts w:ascii="Times New Roman" w:hAnsi="Times New Roman"/>
          <w:sz w:val="20"/>
          <w:szCs w:val="20"/>
          <w:lang w:val="en-US"/>
        </w:rPr>
        <w:t xml:space="preserve">To answer this question, we impose some typical compression methods on top of a capability message directly, in order to understand the level of remaining redundancy (if any) after adopting the FS/FSC-based method. </w:t>
      </w:r>
    </w:p>
    <w:p w14:paraId="654DF9EC" w14:textId="77777777" w:rsidR="004427A4" w:rsidRDefault="00D03B57">
      <w:pPr>
        <w:pStyle w:val="a4"/>
        <w:keepNext/>
      </w:pPr>
      <w:r>
        <w:t xml:space="preserve">Table </w:t>
      </w:r>
      <w:r>
        <w:fldChar w:fldCharType="begin"/>
      </w:r>
      <w:r>
        <w:instrText>SEQ Table \* ARABIC</w:instrText>
      </w:r>
      <w:r>
        <w:fldChar w:fldCharType="separate"/>
      </w:r>
      <w:r>
        <w:t>5</w:t>
      </w:r>
      <w:r>
        <w:fldChar w:fldCharType="end"/>
      </w:r>
      <w:r>
        <w:t xml:space="preserve"> Potential capability signalling compression ratio (NR SA)</w:t>
      </w:r>
    </w:p>
    <w:tbl>
      <w:tblPr>
        <w:tblStyle w:val="afa"/>
        <w:tblW w:w="9630" w:type="dxa"/>
        <w:tblLook w:val="04A0" w:firstRow="1" w:lastRow="0" w:firstColumn="1" w:lastColumn="0" w:noHBand="0" w:noVBand="1"/>
      </w:tblPr>
      <w:tblGrid>
        <w:gridCol w:w="1926"/>
        <w:gridCol w:w="1926"/>
        <w:gridCol w:w="1926"/>
        <w:gridCol w:w="1926"/>
        <w:gridCol w:w="1926"/>
      </w:tblGrid>
      <w:tr w:rsidR="004427A4" w14:paraId="2FE8D563" w14:textId="77777777">
        <w:trPr>
          <w:trHeight w:val="230"/>
        </w:trPr>
        <w:tc>
          <w:tcPr>
            <w:tcW w:w="1926" w:type="dxa"/>
            <w:vMerge w:val="restart"/>
            <w:shd w:val="clear" w:color="auto" w:fill="FFD900"/>
          </w:tcPr>
          <w:p w14:paraId="7B79C54C" w14:textId="77777777" w:rsidR="004427A4" w:rsidRDefault="00D03B57">
            <w:pPr>
              <w:spacing w:after="0"/>
              <w:jc w:val="left"/>
              <w:rPr>
                <w:rFonts w:ascii="Times New Roman" w:hAnsi="Times New Roman"/>
                <w:b/>
                <w:sz w:val="20"/>
                <w:szCs w:val="20"/>
              </w:rPr>
            </w:pPr>
            <w:r>
              <w:rPr>
                <w:rFonts w:ascii="Times New Roman" w:hAnsi="Times New Roman"/>
                <w:b/>
                <w:sz w:val="20"/>
                <w:szCs w:val="20"/>
              </w:rPr>
              <w:t>Compression Method</w:t>
            </w:r>
          </w:p>
        </w:tc>
        <w:tc>
          <w:tcPr>
            <w:tcW w:w="3852" w:type="dxa"/>
            <w:gridSpan w:val="2"/>
            <w:vMerge w:val="restart"/>
            <w:shd w:val="clear" w:color="auto" w:fill="FFD900"/>
          </w:tcPr>
          <w:p w14:paraId="0992EA66" w14:textId="77777777" w:rsidR="004427A4" w:rsidRDefault="00D03B57">
            <w:pPr>
              <w:spacing w:after="0"/>
              <w:jc w:val="left"/>
              <w:rPr>
                <w:rFonts w:ascii="Times New Roman" w:hAnsi="Times New Roman"/>
                <w:b/>
                <w:sz w:val="20"/>
                <w:szCs w:val="20"/>
              </w:rPr>
            </w:pPr>
            <w:r>
              <w:rPr>
                <w:rFonts w:ascii="Times New Roman" w:hAnsi="Times New Roman"/>
                <w:b/>
                <w:sz w:val="20"/>
                <w:szCs w:val="20"/>
              </w:rPr>
              <w:t>Case-1</w:t>
            </w:r>
          </w:p>
        </w:tc>
        <w:tc>
          <w:tcPr>
            <w:tcW w:w="3852" w:type="dxa"/>
            <w:gridSpan w:val="2"/>
            <w:vMerge w:val="restart"/>
            <w:shd w:val="clear" w:color="auto" w:fill="FFD900"/>
          </w:tcPr>
          <w:p w14:paraId="64371335" w14:textId="77777777" w:rsidR="004427A4" w:rsidRDefault="00D03B57">
            <w:pPr>
              <w:spacing w:after="0"/>
            </w:pPr>
            <w:r>
              <w:rPr>
                <w:rFonts w:ascii="Times New Roman" w:hAnsi="Times New Roman"/>
                <w:b/>
                <w:sz w:val="20"/>
                <w:szCs w:val="20"/>
              </w:rPr>
              <w:t>Case-2</w:t>
            </w:r>
          </w:p>
        </w:tc>
      </w:tr>
      <w:tr w:rsidR="004427A4" w14:paraId="722BDF3A" w14:textId="77777777">
        <w:tc>
          <w:tcPr>
            <w:tcW w:w="1926" w:type="dxa"/>
            <w:vMerge/>
            <w:shd w:val="clear" w:color="auto" w:fill="FFD900"/>
          </w:tcPr>
          <w:p w14:paraId="124EF77B" w14:textId="77777777" w:rsidR="004427A4" w:rsidRDefault="004427A4"/>
        </w:tc>
        <w:tc>
          <w:tcPr>
            <w:tcW w:w="1926" w:type="dxa"/>
            <w:shd w:val="clear" w:color="auto" w:fill="FFD900"/>
          </w:tcPr>
          <w:p w14:paraId="7A78EC37" w14:textId="77777777" w:rsidR="004427A4" w:rsidRDefault="00D03B57">
            <w:pPr>
              <w:spacing w:after="0"/>
              <w:jc w:val="left"/>
              <w:rPr>
                <w:rFonts w:ascii="Times New Roman" w:hAnsi="Times New Roman"/>
                <w:b/>
                <w:sz w:val="20"/>
                <w:szCs w:val="20"/>
                <w:lang w:val="en-US"/>
              </w:rPr>
            </w:pPr>
            <w:r>
              <w:rPr>
                <w:rFonts w:ascii="Times New Roman" w:hAnsi="Times New Roman"/>
                <w:b/>
                <w:sz w:val="20"/>
                <w:szCs w:val="20"/>
                <w:lang w:val="en-US"/>
              </w:rPr>
              <w:t>Compressed message size (compared to original size)</w:t>
            </w:r>
          </w:p>
        </w:tc>
        <w:tc>
          <w:tcPr>
            <w:tcW w:w="1926" w:type="dxa"/>
            <w:shd w:val="clear" w:color="auto" w:fill="FFD900"/>
          </w:tcPr>
          <w:p w14:paraId="0C0B0593" w14:textId="77777777" w:rsidR="004427A4" w:rsidRDefault="00D03B57">
            <w:pPr>
              <w:spacing w:after="0"/>
              <w:jc w:val="left"/>
            </w:pPr>
            <w:r>
              <w:rPr>
                <w:rFonts w:ascii="Times New Roman" w:hAnsi="Times New Roman"/>
                <w:b/>
                <w:sz w:val="20"/>
                <w:szCs w:val="20"/>
                <w:lang w:val="en-US"/>
              </w:rPr>
              <w:t>Further analysis of the contribution</w:t>
            </w:r>
          </w:p>
        </w:tc>
        <w:tc>
          <w:tcPr>
            <w:tcW w:w="1926" w:type="dxa"/>
            <w:shd w:val="clear" w:color="auto" w:fill="FFD900"/>
          </w:tcPr>
          <w:p w14:paraId="1DE19B2A" w14:textId="77777777" w:rsidR="004427A4" w:rsidRDefault="00D03B57">
            <w:pPr>
              <w:spacing w:after="0"/>
              <w:jc w:val="left"/>
              <w:rPr>
                <w:rFonts w:ascii="Times New Roman" w:hAnsi="Times New Roman"/>
                <w:b/>
                <w:sz w:val="20"/>
                <w:szCs w:val="20"/>
              </w:rPr>
            </w:pPr>
            <w:r>
              <w:rPr>
                <w:rFonts w:ascii="Times New Roman" w:hAnsi="Times New Roman"/>
                <w:b/>
                <w:sz w:val="20"/>
                <w:szCs w:val="20"/>
              </w:rPr>
              <w:t>Compressed message size (compared to original size)</w:t>
            </w:r>
          </w:p>
        </w:tc>
        <w:tc>
          <w:tcPr>
            <w:tcW w:w="1926" w:type="dxa"/>
            <w:shd w:val="clear" w:color="auto" w:fill="FFD900"/>
          </w:tcPr>
          <w:p w14:paraId="730A6E06" w14:textId="77777777" w:rsidR="004427A4" w:rsidRDefault="00D03B57">
            <w:pPr>
              <w:spacing w:after="0"/>
              <w:jc w:val="left"/>
            </w:pPr>
            <w:r>
              <w:rPr>
                <w:rFonts w:ascii="Times New Roman" w:hAnsi="Times New Roman"/>
                <w:b/>
                <w:sz w:val="20"/>
                <w:szCs w:val="20"/>
              </w:rPr>
              <w:t>Further analysis of the contribution</w:t>
            </w:r>
          </w:p>
        </w:tc>
      </w:tr>
      <w:tr w:rsidR="004427A4" w14:paraId="2033ADD5" w14:textId="77777777">
        <w:tc>
          <w:tcPr>
            <w:tcW w:w="1926" w:type="dxa"/>
            <w:vMerge w:val="restart"/>
          </w:tcPr>
          <w:p w14:paraId="181FA870" w14:textId="77777777" w:rsidR="004427A4" w:rsidRDefault="00D03B57">
            <w:pPr>
              <w:spacing w:after="0"/>
              <w:jc w:val="left"/>
              <w:rPr>
                <w:rFonts w:ascii="Times New Roman" w:hAnsi="Times New Roman"/>
                <w:sz w:val="20"/>
                <w:szCs w:val="20"/>
                <w:lang w:val="en-US"/>
              </w:rPr>
            </w:pPr>
            <w:r>
              <w:rPr>
                <w:rFonts w:ascii="Times New Roman" w:hAnsi="Times New Roman"/>
                <w:sz w:val="20"/>
                <w:szCs w:val="20"/>
                <w:lang w:val="en-US"/>
              </w:rPr>
              <w:t>Deflat</w:t>
            </w:r>
            <w:r>
              <w:rPr>
                <w:rFonts w:ascii="Times New Roman" w:hAnsi="Times New Roman" w:hint="eastAsia"/>
                <w:sz w:val="20"/>
                <w:szCs w:val="20"/>
                <w:lang w:val="en-US"/>
              </w:rPr>
              <w:t>e</w:t>
            </w:r>
          </w:p>
        </w:tc>
        <w:tc>
          <w:tcPr>
            <w:tcW w:w="1926" w:type="dxa"/>
            <w:vMerge w:val="restart"/>
          </w:tcPr>
          <w:p w14:paraId="118D879D" w14:textId="77777777" w:rsidR="004427A4" w:rsidRDefault="00D03B57">
            <w:pPr>
              <w:spacing w:after="0"/>
              <w:jc w:val="left"/>
              <w:rPr>
                <w:rFonts w:ascii="Times New Roman" w:hAnsi="Times New Roman"/>
                <w:sz w:val="20"/>
                <w:szCs w:val="20"/>
                <w:lang w:val="en-US"/>
              </w:rPr>
            </w:pPr>
            <w:r>
              <w:rPr>
                <w:rFonts w:ascii="Times New Roman" w:hAnsi="Times New Roman"/>
                <w:sz w:val="20"/>
                <w:szCs w:val="20"/>
              </w:rPr>
              <w:t>46</w:t>
            </w:r>
            <w:r>
              <w:rPr>
                <w:rFonts w:ascii="Times New Roman" w:hAnsi="Times New Roman"/>
                <w:sz w:val="20"/>
                <w:szCs w:val="20"/>
                <w:lang w:val="en-US"/>
              </w:rPr>
              <w:t>%</w:t>
            </w:r>
          </w:p>
        </w:tc>
        <w:tc>
          <w:tcPr>
            <w:tcW w:w="1926" w:type="dxa"/>
          </w:tcPr>
          <w:p w14:paraId="7D984AFA" w14:textId="77777777" w:rsidR="004427A4" w:rsidRDefault="00D03B57">
            <w:pPr>
              <w:spacing w:after="0"/>
            </w:pPr>
            <w:r>
              <w:rPr>
                <w:rFonts w:ascii="Times New Roman" w:hAnsi="Times New Roman"/>
                <w:sz w:val="20"/>
                <w:szCs w:val="20"/>
              </w:rPr>
              <w:t>40</w:t>
            </w:r>
            <w:r>
              <w:rPr>
                <w:rFonts w:ascii="Times New Roman" w:hAnsi="Times New Roman"/>
                <w:sz w:val="20"/>
                <w:szCs w:val="20"/>
                <w:lang w:val="en-US"/>
              </w:rPr>
              <w:t>% from LZ77</w:t>
            </w:r>
          </w:p>
        </w:tc>
        <w:tc>
          <w:tcPr>
            <w:tcW w:w="1926" w:type="dxa"/>
          </w:tcPr>
          <w:p w14:paraId="56815AD2" w14:textId="77777777" w:rsidR="004427A4" w:rsidRDefault="00D03B57">
            <w:pPr>
              <w:spacing w:after="0"/>
              <w:jc w:val="left"/>
              <w:rPr>
                <w:rFonts w:ascii="Times New Roman" w:hAnsi="Times New Roman"/>
                <w:sz w:val="20"/>
                <w:szCs w:val="20"/>
              </w:rPr>
            </w:pPr>
            <w:r>
              <w:rPr>
                <w:rFonts w:ascii="Times New Roman" w:hAnsi="Times New Roman"/>
                <w:sz w:val="20"/>
                <w:szCs w:val="20"/>
              </w:rPr>
              <w:t>51%</w:t>
            </w:r>
          </w:p>
        </w:tc>
        <w:tc>
          <w:tcPr>
            <w:tcW w:w="1926" w:type="dxa"/>
          </w:tcPr>
          <w:p w14:paraId="3B8609D3" w14:textId="77777777" w:rsidR="004427A4" w:rsidRDefault="00D03B57">
            <w:pPr>
              <w:spacing w:after="0"/>
            </w:pPr>
            <w:r>
              <w:rPr>
                <w:rFonts w:ascii="Times New Roman" w:hAnsi="Times New Roman"/>
                <w:sz w:val="20"/>
                <w:szCs w:val="20"/>
              </w:rPr>
              <w:t>47% from LZ77</w:t>
            </w:r>
          </w:p>
        </w:tc>
      </w:tr>
      <w:tr w:rsidR="004427A4" w14:paraId="395C0945" w14:textId="77777777">
        <w:tc>
          <w:tcPr>
            <w:tcW w:w="1926" w:type="dxa"/>
            <w:vMerge/>
          </w:tcPr>
          <w:p w14:paraId="79A09779" w14:textId="77777777" w:rsidR="004427A4" w:rsidRDefault="004427A4"/>
        </w:tc>
        <w:tc>
          <w:tcPr>
            <w:tcW w:w="1926" w:type="dxa"/>
            <w:vMerge/>
          </w:tcPr>
          <w:p w14:paraId="20DFE7A8" w14:textId="77777777" w:rsidR="004427A4" w:rsidRDefault="004427A4"/>
        </w:tc>
        <w:tc>
          <w:tcPr>
            <w:tcW w:w="1926" w:type="dxa"/>
            <w:vMerge w:val="restart"/>
          </w:tcPr>
          <w:p w14:paraId="48C6E4AF" w14:textId="77777777" w:rsidR="004427A4" w:rsidRDefault="00D03B57">
            <w:pPr>
              <w:spacing w:after="0"/>
              <w:rPr>
                <w:rFonts w:ascii="Times New Roman" w:hAnsi="Times New Roman"/>
                <w:sz w:val="20"/>
                <w:szCs w:val="20"/>
                <w:lang w:val="en-US"/>
              </w:rPr>
            </w:pPr>
            <w:r>
              <w:rPr>
                <w:rFonts w:ascii="Times New Roman" w:hAnsi="Times New Roman"/>
                <w:sz w:val="20"/>
                <w:szCs w:val="20"/>
              </w:rPr>
              <w:t>6</w:t>
            </w:r>
            <w:r>
              <w:rPr>
                <w:rFonts w:ascii="Times New Roman" w:hAnsi="Times New Roman"/>
                <w:sz w:val="20"/>
                <w:szCs w:val="20"/>
                <w:lang w:val="en-US"/>
              </w:rPr>
              <w:t>% from Huffman Coding</w:t>
            </w:r>
          </w:p>
        </w:tc>
        <w:tc>
          <w:tcPr>
            <w:tcW w:w="1926" w:type="dxa"/>
          </w:tcPr>
          <w:p w14:paraId="113FE073" w14:textId="77777777" w:rsidR="004427A4" w:rsidRDefault="004427A4"/>
        </w:tc>
        <w:tc>
          <w:tcPr>
            <w:tcW w:w="1926" w:type="dxa"/>
          </w:tcPr>
          <w:p w14:paraId="5A924B35" w14:textId="77777777" w:rsidR="004427A4" w:rsidRDefault="00D03B57">
            <w:pPr>
              <w:spacing w:after="0"/>
              <w:rPr>
                <w:rFonts w:ascii="Times New Roman" w:hAnsi="Times New Roman"/>
                <w:sz w:val="20"/>
                <w:szCs w:val="20"/>
              </w:rPr>
            </w:pPr>
            <w:r>
              <w:rPr>
                <w:rFonts w:ascii="Times New Roman" w:hAnsi="Times New Roman"/>
                <w:sz w:val="20"/>
                <w:szCs w:val="20"/>
              </w:rPr>
              <w:t>4% from Huffman Coding</w:t>
            </w:r>
          </w:p>
        </w:tc>
      </w:tr>
      <w:tr w:rsidR="004427A4" w14:paraId="229742E4" w14:textId="77777777">
        <w:tc>
          <w:tcPr>
            <w:tcW w:w="1926" w:type="dxa"/>
          </w:tcPr>
          <w:p w14:paraId="1ADC6DD1" w14:textId="77777777" w:rsidR="004427A4" w:rsidRDefault="00D03B57">
            <w:pPr>
              <w:spacing w:after="0"/>
              <w:jc w:val="left"/>
              <w:rPr>
                <w:rFonts w:ascii="Times New Roman" w:hAnsi="Times New Roman"/>
                <w:sz w:val="20"/>
                <w:szCs w:val="20"/>
                <w:lang w:val="en-US"/>
              </w:rPr>
            </w:pPr>
            <w:r>
              <w:rPr>
                <w:rFonts w:ascii="Times New Roman" w:hAnsi="Times New Roman"/>
                <w:sz w:val="20"/>
                <w:szCs w:val="20"/>
                <w:lang w:val="en-US"/>
              </w:rPr>
              <w:t>LZMA</w:t>
            </w:r>
          </w:p>
        </w:tc>
        <w:tc>
          <w:tcPr>
            <w:tcW w:w="1926" w:type="dxa"/>
          </w:tcPr>
          <w:p w14:paraId="156DA4EC" w14:textId="77777777" w:rsidR="004427A4" w:rsidRDefault="00D03B57">
            <w:pPr>
              <w:spacing w:after="0"/>
              <w:jc w:val="left"/>
              <w:rPr>
                <w:rFonts w:ascii="Times New Roman" w:hAnsi="Times New Roman"/>
                <w:sz w:val="20"/>
                <w:szCs w:val="20"/>
                <w:lang w:val="en-US"/>
              </w:rPr>
            </w:pPr>
            <w:r>
              <w:rPr>
                <w:rFonts w:ascii="Times New Roman" w:hAnsi="Times New Roman"/>
                <w:sz w:val="20"/>
                <w:szCs w:val="20"/>
                <w:lang w:val="en-US"/>
              </w:rPr>
              <w:t>5</w:t>
            </w:r>
            <w:r>
              <w:rPr>
                <w:rFonts w:ascii="Times New Roman" w:hAnsi="Times New Roman"/>
                <w:sz w:val="20"/>
                <w:szCs w:val="20"/>
              </w:rPr>
              <w:t>0</w:t>
            </w:r>
            <w:r>
              <w:rPr>
                <w:rFonts w:ascii="Times New Roman" w:hAnsi="Times New Roman"/>
                <w:sz w:val="20"/>
                <w:szCs w:val="20"/>
                <w:lang w:val="en-US"/>
              </w:rPr>
              <w:t>%</w:t>
            </w:r>
          </w:p>
        </w:tc>
        <w:tc>
          <w:tcPr>
            <w:tcW w:w="1926" w:type="dxa"/>
          </w:tcPr>
          <w:p w14:paraId="2A5CBBD7" w14:textId="77777777" w:rsidR="004427A4" w:rsidRDefault="004427A4">
            <w:pPr>
              <w:spacing w:after="0"/>
            </w:pPr>
          </w:p>
        </w:tc>
        <w:tc>
          <w:tcPr>
            <w:tcW w:w="1926" w:type="dxa"/>
          </w:tcPr>
          <w:p w14:paraId="429EF33C" w14:textId="77777777" w:rsidR="004427A4" w:rsidRDefault="00D03B57">
            <w:pPr>
              <w:spacing w:after="0"/>
              <w:jc w:val="left"/>
              <w:rPr>
                <w:rFonts w:ascii="Times New Roman" w:hAnsi="Times New Roman"/>
                <w:sz w:val="20"/>
                <w:szCs w:val="20"/>
              </w:rPr>
            </w:pPr>
            <w:r>
              <w:rPr>
                <w:rFonts w:ascii="Times New Roman" w:hAnsi="Times New Roman"/>
                <w:sz w:val="20"/>
                <w:szCs w:val="20"/>
              </w:rPr>
              <w:t>53%</w:t>
            </w:r>
          </w:p>
        </w:tc>
        <w:tc>
          <w:tcPr>
            <w:tcW w:w="1926" w:type="dxa"/>
          </w:tcPr>
          <w:p w14:paraId="66E60D40" w14:textId="77777777" w:rsidR="004427A4" w:rsidRDefault="004427A4">
            <w:pPr>
              <w:spacing w:after="0"/>
            </w:pPr>
          </w:p>
        </w:tc>
      </w:tr>
      <w:tr w:rsidR="004427A4" w14:paraId="3490479E" w14:textId="77777777">
        <w:trPr>
          <w:trHeight w:val="90"/>
        </w:trPr>
        <w:tc>
          <w:tcPr>
            <w:tcW w:w="1926" w:type="dxa"/>
          </w:tcPr>
          <w:p w14:paraId="1FEDFB39" w14:textId="77777777" w:rsidR="004427A4" w:rsidRDefault="00D03B57">
            <w:pPr>
              <w:spacing w:after="0"/>
              <w:jc w:val="left"/>
              <w:rPr>
                <w:rFonts w:ascii="Times New Roman" w:hAnsi="Times New Roman"/>
                <w:sz w:val="20"/>
                <w:szCs w:val="20"/>
                <w:lang w:val="en-US"/>
              </w:rPr>
            </w:pPr>
            <w:r>
              <w:rPr>
                <w:rFonts w:ascii="Times New Roman" w:hAnsi="Times New Roman"/>
                <w:sz w:val="20"/>
                <w:szCs w:val="20"/>
                <w:lang w:val="en-US"/>
              </w:rPr>
              <w:t>PPMD</w:t>
            </w:r>
          </w:p>
        </w:tc>
        <w:tc>
          <w:tcPr>
            <w:tcW w:w="1926" w:type="dxa"/>
          </w:tcPr>
          <w:p w14:paraId="07CB7DBF" w14:textId="11EB2108" w:rsidR="004427A4" w:rsidRDefault="00D03B57">
            <w:pPr>
              <w:spacing w:after="0"/>
              <w:jc w:val="left"/>
              <w:rPr>
                <w:rFonts w:ascii="Times New Roman" w:hAnsi="Times New Roman"/>
                <w:sz w:val="20"/>
                <w:szCs w:val="20"/>
                <w:lang w:val="en-US"/>
              </w:rPr>
            </w:pPr>
            <w:r>
              <w:rPr>
                <w:rFonts w:ascii="Times New Roman" w:hAnsi="Times New Roman"/>
                <w:sz w:val="20"/>
                <w:szCs w:val="20"/>
              </w:rPr>
              <w:t>49</w:t>
            </w:r>
            <w:r w:rsidR="00D64E24">
              <w:rPr>
                <w:rFonts w:ascii="Times New Roman" w:hAnsi="Times New Roman"/>
                <w:sz w:val="20"/>
                <w:szCs w:val="20"/>
              </w:rPr>
              <w:t>%</w:t>
            </w:r>
          </w:p>
        </w:tc>
        <w:tc>
          <w:tcPr>
            <w:tcW w:w="1926" w:type="dxa"/>
          </w:tcPr>
          <w:p w14:paraId="24A3B92B" w14:textId="77777777" w:rsidR="004427A4" w:rsidRDefault="004427A4">
            <w:pPr>
              <w:spacing w:after="0"/>
            </w:pPr>
          </w:p>
        </w:tc>
        <w:tc>
          <w:tcPr>
            <w:tcW w:w="1926" w:type="dxa"/>
          </w:tcPr>
          <w:p w14:paraId="3803639D" w14:textId="77777777" w:rsidR="004427A4" w:rsidRDefault="00D03B57">
            <w:pPr>
              <w:spacing w:after="0"/>
              <w:jc w:val="left"/>
              <w:rPr>
                <w:rFonts w:ascii="Times New Roman" w:hAnsi="Times New Roman"/>
                <w:sz w:val="20"/>
                <w:szCs w:val="20"/>
              </w:rPr>
            </w:pPr>
            <w:r>
              <w:rPr>
                <w:rFonts w:ascii="Times New Roman" w:hAnsi="Times New Roman"/>
                <w:sz w:val="20"/>
                <w:szCs w:val="20"/>
              </w:rPr>
              <w:t>56%</w:t>
            </w:r>
          </w:p>
        </w:tc>
        <w:tc>
          <w:tcPr>
            <w:tcW w:w="1926" w:type="dxa"/>
          </w:tcPr>
          <w:p w14:paraId="75115254" w14:textId="77777777" w:rsidR="004427A4" w:rsidRDefault="004427A4">
            <w:pPr>
              <w:spacing w:after="0"/>
            </w:pPr>
          </w:p>
        </w:tc>
      </w:tr>
    </w:tbl>
    <w:p w14:paraId="1E184FD8" w14:textId="77777777" w:rsidR="004427A4" w:rsidRDefault="00D03B57">
      <w:pPr>
        <w:spacing w:before="120"/>
        <w:jc w:val="left"/>
        <w:rPr>
          <w:rFonts w:ascii="Times New Roman" w:hAnsi="Times New Roman"/>
          <w:sz w:val="20"/>
          <w:szCs w:val="20"/>
        </w:rPr>
      </w:pPr>
      <w:r>
        <w:rPr>
          <w:rFonts w:ascii="Times New Roman" w:hAnsi="Times New Roman"/>
          <w:sz w:val="20"/>
          <w:szCs w:val="20"/>
          <w:lang w:val="en-US"/>
        </w:rPr>
        <w:t>The result showed that the ASN.1 grammar-based compression (i.e., FS/FSC-based method) did not fully explore / remove the redundancy within the message, which then shows the potential to further explore method to reduce capability message size.</w:t>
      </w:r>
    </w:p>
    <w:p w14:paraId="25BBC3F9" w14:textId="61477065" w:rsidR="004427A4" w:rsidRDefault="00D03B57">
      <w:pPr>
        <w:pStyle w:val="Observation"/>
        <w:numPr>
          <w:ilvl w:val="0"/>
          <w:numId w:val="18"/>
        </w:numPr>
        <w:tabs>
          <w:tab w:val="clear" w:pos="1701"/>
        </w:tabs>
        <w:spacing w:beforeLines="50" w:before="120"/>
        <w:ind w:left="1701" w:hanging="1701"/>
        <w:jc w:val="left"/>
        <w:rPr>
          <w:rFonts w:ascii="Times New Roman" w:hAnsi="Times New Roman"/>
          <w:lang w:val="en-US"/>
        </w:rPr>
      </w:pPr>
      <w:bookmarkStart w:id="6" w:name="_Toc213427785"/>
      <w:r>
        <w:rPr>
          <w:rFonts w:ascii="Times New Roman" w:hAnsi="Times New Roman"/>
          <w:lang w:val="en-US"/>
        </w:rPr>
        <w:t>Even though it has been identified that</w:t>
      </w:r>
      <w:r w:rsidR="003F0C61">
        <w:rPr>
          <w:rFonts w:ascii="Times New Roman" w:hAnsi="Times New Roman"/>
          <w:lang w:val="en-US"/>
        </w:rPr>
        <w:t xml:space="preserve"> one</w:t>
      </w:r>
      <w:r>
        <w:rPr>
          <w:rFonts w:ascii="Times New Roman" w:hAnsi="Times New Roman"/>
          <w:lang w:val="en-US"/>
        </w:rPr>
        <w:t xml:space="preserve"> source of the capability message overhead is per-FS/FSPC capability and thus the FS/FSC based dictionary + index method has been defined to reduce redundancy, the capability overhead is still large with remaining redundancy.</w:t>
      </w:r>
      <w:bookmarkEnd w:id="6"/>
      <w:r>
        <w:rPr>
          <w:rFonts w:ascii="Times New Roman" w:hAnsi="Times New Roman"/>
          <w:lang w:val="en-US"/>
        </w:rPr>
        <w:t xml:space="preserve"> </w:t>
      </w:r>
    </w:p>
    <w:p w14:paraId="2F59EB45" w14:textId="77777777" w:rsidR="004427A4" w:rsidRDefault="004427A4">
      <w:pPr>
        <w:spacing w:before="120"/>
        <w:jc w:val="left"/>
        <w:rPr>
          <w:rFonts w:ascii="Times New Roman" w:hAnsi="Times New Roman"/>
          <w:b/>
          <w:sz w:val="20"/>
          <w:szCs w:val="20"/>
          <w:lang w:val="en-US"/>
        </w:rPr>
      </w:pPr>
    </w:p>
    <w:p w14:paraId="6BF28678" w14:textId="00E9799A" w:rsidR="004427A4" w:rsidRDefault="00D03B57">
      <w:pPr>
        <w:spacing w:before="120"/>
        <w:jc w:val="left"/>
        <w:rPr>
          <w:rFonts w:ascii="Times New Roman" w:hAnsi="Times New Roman"/>
          <w:sz w:val="20"/>
          <w:szCs w:val="20"/>
          <w:lang w:val="en-US"/>
        </w:rPr>
      </w:pPr>
      <w:r>
        <w:rPr>
          <w:rFonts w:ascii="Times New Roman" w:hAnsi="Times New Roman"/>
          <w:sz w:val="20"/>
          <w:szCs w:val="20"/>
          <w:lang w:val="en-US"/>
        </w:rPr>
        <w:t>If take a step back, thinking about the root cause of this issue, i.e., the redundancy of SRB messages, it can be understood as that the lack of source-encoding (as adopted for DRB, at APP layer) caused this issue.</w:t>
      </w:r>
      <w:r w:rsidR="003F0C61">
        <w:rPr>
          <w:rFonts w:ascii="Times New Roman" w:hAnsi="Times New Roman"/>
          <w:sz w:val="20"/>
          <w:szCs w:val="20"/>
          <w:lang w:val="en-US"/>
        </w:rPr>
        <w:t xml:space="preserve"> </w:t>
      </w:r>
      <w:r>
        <w:rPr>
          <w:rFonts w:ascii="Times New Roman" w:hAnsi="Times New Roman"/>
          <w:sz w:val="20"/>
          <w:szCs w:val="20"/>
          <w:lang w:val="en-US"/>
        </w:rPr>
        <w:t>And in 5G spec, the segmentation of SRB message hints the concern of large message size, covering</w:t>
      </w:r>
    </w:p>
    <w:tbl>
      <w:tblPr>
        <w:tblStyle w:val="afa"/>
        <w:tblW w:w="0" w:type="auto"/>
        <w:tblLook w:val="04A0" w:firstRow="1" w:lastRow="0" w:firstColumn="1" w:lastColumn="0" w:noHBand="0" w:noVBand="1"/>
      </w:tblPr>
      <w:tblGrid>
        <w:gridCol w:w="9629"/>
      </w:tblGrid>
      <w:tr w:rsidR="004427A4" w14:paraId="56C61CDC" w14:textId="77777777">
        <w:tc>
          <w:tcPr>
            <w:tcW w:w="9629" w:type="dxa"/>
          </w:tcPr>
          <w:p w14:paraId="521D9B42" w14:textId="77777777" w:rsidR="004427A4" w:rsidRDefault="00D03B57">
            <w:pPr>
              <w:pStyle w:val="40"/>
              <w:numPr>
                <w:ilvl w:val="0"/>
                <w:numId w:val="0"/>
              </w:numPr>
              <w:ind w:left="1418" w:hanging="1418"/>
              <w:rPr>
                <w:rFonts w:ascii="Times New Roman" w:hAnsi="Times New Roman" w:cs="Times New Roman"/>
                <w:sz w:val="20"/>
                <w:szCs w:val="20"/>
                <w:lang w:val="en-US"/>
              </w:rPr>
            </w:pPr>
            <w:r>
              <w:rPr>
                <w:color w:val="000000"/>
              </w:rPr>
              <w:lastRenderedPageBreak/>
              <w:t>–</w:t>
            </w:r>
            <w:r>
              <w:rPr>
                <w:color w:val="000000"/>
              </w:rPr>
              <w:tab/>
              <w:t xml:space="preserve">                      </w:t>
            </w:r>
            <w:proofErr w:type="spellStart"/>
            <w:r>
              <w:rPr>
                <w:i/>
                <w:color w:val="000000"/>
              </w:rPr>
              <w:t>DLDedicatedMessageSegment</w:t>
            </w:r>
            <w:proofErr w:type="spellEnd"/>
          </w:p>
          <w:p w14:paraId="54DA21F2" w14:textId="77777777" w:rsidR="004427A4" w:rsidRDefault="00D03B57">
            <w:pPr>
              <w:spacing w:after="180"/>
              <w:jc w:val="left"/>
              <w:rPr>
                <w:rFonts w:ascii="Times New Roman" w:hAnsi="Times New Roman"/>
                <w:sz w:val="20"/>
              </w:rPr>
            </w:pPr>
            <w:r>
              <w:rPr>
                <w:rFonts w:ascii="Times New Roman" w:hAnsi="Times New Roman"/>
                <w:color w:val="000000"/>
                <w:sz w:val="20"/>
              </w:rPr>
              <w:t xml:space="preserve">The </w:t>
            </w:r>
            <w:proofErr w:type="spellStart"/>
            <w:r>
              <w:rPr>
                <w:rFonts w:ascii="Times New Roman" w:hAnsi="Times New Roman"/>
                <w:i/>
                <w:color w:val="000000"/>
                <w:sz w:val="20"/>
              </w:rPr>
              <w:t>DLDedicatedMessageSegment</w:t>
            </w:r>
            <w:r>
              <w:rPr>
                <w:rFonts w:ascii="Times New Roman" w:hAnsi="Times New Roman"/>
                <w:color w:val="000000"/>
                <w:sz w:val="20"/>
              </w:rPr>
              <w:t>message</w:t>
            </w:r>
            <w:proofErr w:type="spellEnd"/>
            <w:r>
              <w:rPr>
                <w:rFonts w:ascii="Times New Roman" w:hAnsi="Times New Roman"/>
                <w:color w:val="000000"/>
                <w:sz w:val="20"/>
              </w:rPr>
              <w:t xml:space="preserve"> is used to transfer one segment of the </w:t>
            </w:r>
            <w:proofErr w:type="spellStart"/>
            <w:r>
              <w:rPr>
                <w:rFonts w:ascii="Times New Roman" w:hAnsi="Times New Roman"/>
                <w:i/>
                <w:color w:val="000000"/>
                <w:sz w:val="20"/>
                <w:highlight w:val="yellow"/>
              </w:rPr>
              <w:t>RRCResume</w:t>
            </w:r>
            <w:proofErr w:type="spellEnd"/>
            <w:r>
              <w:rPr>
                <w:rFonts w:ascii="Times New Roman" w:hAnsi="Times New Roman"/>
                <w:color w:val="000000"/>
                <w:sz w:val="20"/>
              </w:rPr>
              <w:t xml:space="preserve"> or </w:t>
            </w:r>
            <w:proofErr w:type="spellStart"/>
            <w:r>
              <w:rPr>
                <w:rFonts w:ascii="Times New Roman" w:hAnsi="Times New Roman"/>
                <w:i/>
                <w:color w:val="000000"/>
                <w:sz w:val="20"/>
                <w:highlight w:val="yellow"/>
              </w:rPr>
              <w:t>RRCReconfiguration</w:t>
            </w:r>
            <w:r>
              <w:rPr>
                <w:rFonts w:ascii="Times New Roman" w:hAnsi="Times New Roman"/>
                <w:color w:val="000000"/>
                <w:sz w:val="20"/>
              </w:rPr>
              <w:t>messages</w:t>
            </w:r>
            <w:proofErr w:type="spellEnd"/>
            <w:r>
              <w:rPr>
                <w:rFonts w:ascii="Times New Roman" w:hAnsi="Times New Roman"/>
                <w:color w:val="000000"/>
                <w:sz w:val="20"/>
              </w:rPr>
              <w:t>.</w:t>
            </w:r>
          </w:p>
          <w:p w14:paraId="4F551B21" w14:textId="77777777" w:rsidR="004427A4" w:rsidRDefault="00D03B57">
            <w:pPr>
              <w:pStyle w:val="40"/>
              <w:numPr>
                <w:ilvl w:val="0"/>
                <w:numId w:val="0"/>
              </w:numPr>
              <w:ind w:left="1418" w:hanging="1418"/>
            </w:pPr>
            <w:r>
              <w:rPr>
                <w:color w:val="000000"/>
              </w:rPr>
              <w:t>–</w:t>
            </w:r>
            <w:r>
              <w:rPr>
                <w:color w:val="000000"/>
              </w:rPr>
              <w:tab/>
              <w:t xml:space="preserve">                      </w:t>
            </w:r>
            <w:proofErr w:type="spellStart"/>
            <w:r>
              <w:rPr>
                <w:i/>
                <w:color w:val="000000"/>
              </w:rPr>
              <w:t>ULDedicatedMessageSegment</w:t>
            </w:r>
            <w:proofErr w:type="spellEnd"/>
          </w:p>
          <w:p w14:paraId="0EFE8F24" w14:textId="77777777" w:rsidR="004427A4" w:rsidRDefault="00D03B57">
            <w:pPr>
              <w:spacing w:after="180"/>
              <w:jc w:val="left"/>
              <w:rPr>
                <w:rFonts w:ascii="Times New Roman" w:hAnsi="Times New Roman"/>
                <w:sz w:val="20"/>
              </w:rPr>
            </w:pPr>
            <w:r>
              <w:rPr>
                <w:rFonts w:ascii="Times New Roman" w:hAnsi="Times New Roman"/>
                <w:color w:val="000000"/>
                <w:sz w:val="20"/>
              </w:rPr>
              <w:t xml:space="preserve">The </w:t>
            </w:r>
            <w:proofErr w:type="spellStart"/>
            <w:r>
              <w:rPr>
                <w:rFonts w:ascii="Times New Roman" w:hAnsi="Times New Roman"/>
                <w:i/>
                <w:color w:val="000000"/>
                <w:sz w:val="20"/>
              </w:rPr>
              <w:t>ULDedicatedMessageSegment</w:t>
            </w:r>
            <w:proofErr w:type="spellEnd"/>
            <w:r>
              <w:rPr>
                <w:rFonts w:ascii="Times New Roman" w:hAnsi="Times New Roman"/>
                <w:color w:val="000000"/>
                <w:sz w:val="20"/>
              </w:rPr>
              <w:t xml:space="preserve"> message is used to transfer segments of the </w:t>
            </w:r>
            <w:proofErr w:type="spellStart"/>
            <w:r>
              <w:rPr>
                <w:rFonts w:ascii="Times New Roman" w:hAnsi="Times New Roman"/>
                <w:i/>
                <w:color w:val="000000"/>
                <w:sz w:val="20"/>
                <w:highlight w:val="yellow"/>
              </w:rPr>
              <w:t>UECapabilityInformation</w:t>
            </w:r>
            <w:r>
              <w:rPr>
                <w:rFonts w:ascii="Times New Roman" w:hAnsi="Times New Roman"/>
                <w:color w:val="000000"/>
                <w:sz w:val="20"/>
              </w:rPr>
              <w:t>or</w:t>
            </w:r>
            <w:proofErr w:type="spellEnd"/>
            <w:r>
              <w:rPr>
                <w:rFonts w:ascii="Times New Roman" w:hAnsi="Times New Roman"/>
                <w:color w:val="000000"/>
                <w:sz w:val="20"/>
              </w:rPr>
              <w:t xml:space="preserve"> </w:t>
            </w:r>
            <w:proofErr w:type="spellStart"/>
            <w:r>
              <w:rPr>
                <w:rFonts w:ascii="Times New Roman" w:hAnsi="Times New Roman"/>
                <w:i/>
                <w:color w:val="000000"/>
                <w:sz w:val="20"/>
                <w:highlight w:val="yellow"/>
              </w:rPr>
              <w:t>MeasurementReportAppLayer</w:t>
            </w:r>
            <w:proofErr w:type="spellEnd"/>
            <w:r>
              <w:rPr>
                <w:rFonts w:ascii="Times New Roman" w:hAnsi="Times New Roman"/>
                <w:color w:val="000000"/>
                <w:sz w:val="20"/>
              </w:rPr>
              <w:t xml:space="preserve"> message. SRB1 is used at transfer of segments of </w:t>
            </w:r>
            <w:proofErr w:type="spellStart"/>
            <w:r>
              <w:rPr>
                <w:rFonts w:ascii="Times New Roman" w:hAnsi="Times New Roman"/>
                <w:i/>
                <w:color w:val="000000"/>
                <w:sz w:val="20"/>
              </w:rPr>
              <w:t>UECapabilityInformation</w:t>
            </w:r>
            <w:r>
              <w:rPr>
                <w:rFonts w:ascii="Times New Roman" w:hAnsi="Times New Roman"/>
                <w:color w:val="000000"/>
                <w:sz w:val="20"/>
              </w:rPr>
              <w:t>and</w:t>
            </w:r>
            <w:proofErr w:type="spellEnd"/>
            <w:r>
              <w:rPr>
                <w:rFonts w:ascii="Times New Roman" w:hAnsi="Times New Roman"/>
                <w:color w:val="000000"/>
                <w:sz w:val="20"/>
              </w:rPr>
              <w:t xml:space="preserve"> SRB4 or SRB5 is used at transfer of segments of </w:t>
            </w:r>
            <w:proofErr w:type="spellStart"/>
            <w:r>
              <w:rPr>
                <w:rFonts w:ascii="Times New Roman" w:hAnsi="Times New Roman"/>
                <w:i/>
                <w:color w:val="000000"/>
                <w:sz w:val="20"/>
              </w:rPr>
              <w:t>MeasurementReportAppLayer</w:t>
            </w:r>
            <w:proofErr w:type="spellEnd"/>
            <w:r>
              <w:rPr>
                <w:rFonts w:ascii="Times New Roman" w:hAnsi="Times New Roman"/>
                <w:color w:val="000000"/>
                <w:sz w:val="20"/>
              </w:rPr>
              <w:t>.</w:t>
            </w:r>
          </w:p>
        </w:tc>
      </w:tr>
    </w:tbl>
    <w:p w14:paraId="094E1A63" w14:textId="77777777" w:rsidR="004427A4" w:rsidRDefault="00D03B57">
      <w:pPr>
        <w:spacing w:before="120"/>
        <w:jc w:val="left"/>
        <w:rPr>
          <w:rFonts w:ascii="Times New Roman" w:hAnsi="Times New Roman"/>
          <w:sz w:val="20"/>
          <w:szCs w:val="20"/>
          <w:lang w:val="en-US"/>
        </w:rPr>
      </w:pPr>
      <w:r>
        <w:rPr>
          <w:rFonts w:ascii="Times New Roman" w:hAnsi="Times New Roman"/>
          <w:sz w:val="20"/>
          <w:szCs w:val="20"/>
          <w:lang w:val="en-US"/>
        </w:rPr>
        <w:t xml:space="preserve">And also, the segmentation-based method has been adopted to </w:t>
      </w:r>
      <w:r>
        <w:rPr>
          <w:rFonts w:ascii="Times New Roman" w:hAnsi="Times New Roman"/>
          <w:sz w:val="20"/>
          <w:szCs w:val="20"/>
          <w:highlight w:val="yellow"/>
          <w:lang w:val="en-US"/>
        </w:rPr>
        <w:t>SIB7/8/12/17/17bis/23</w:t>
      </w:r>
      <w:r>
        <w:rPr>
          <w:rFonts w:ascii="Times New Roman" w:hAnsi="Times New Roman"/>
          <w:sz w:val="20"/>
          <w:szCs w:val="20"/>
          <w:lang w:val="en-US"/>
        </w:rPr>
        <w:t>.</w:t>
      </w:r>
    </w:p>
    <w:p w14:paraId="1457021D" w14:textId="77777777" w:rsidR="004427A4" w:rsidRDefault="00D03B57">
      <w:pPr>
        <w:spacing w:before="120"/>
        <w:jc w:val="left"/>
        <w:rPr>
          <w:rFonts w:ascii="Times New Roman" w:hAnsi="Times New Roman"/>
          <w:sz w:val="20"/>
          <w:szCs w:val="20"/>
          <w:lang w:val="en-US"/>
        </w:rPr>
      </w:pPr>
      <w:r>
        <w:rPr>
          <w:rFonts w:ascii="Times New Roman" w:hAnsi="Times New Roman"/>
          <w:sz w:val="20"/>
          <w:szCs w:val="20"/>
          <w:lang w:val="en-US"/>
        </w:rPr>
        <w:t>If any compression method to be adopted, it is preferred to be adopted/applied to different SRB messages, rather than design message-specific optimization method.</w:t>
      </w:r>
    </w:p>
    <w:p w14:paraId="68F8C436" w14:textId="77777777" w:rsidR="004427A4" w:rsidRDefault="00D03B57">
      <w:pPr>
        <w:pStyle w:val="Observation"/>
        <w:numPr>
          <w:ilvl w:val="0"/>
          <w:numId w:val="18"/>
        </w:numPr>
        <w:tabs>
          <w:tab w:val="clear" w:pos="1701"/>
        </w:tabs>
        <w:spacing w:before="120"/>
        <w:ind w:left="1701" w:hanging="1701"/>
        <w:jc w:val="left"/>
        <w:rPr>
          <w:rFonts w:ascii="Times New Roman" w:hAnsi="Times New Roman"/>
          <w:lang w:val="en-US"/>
        </w:rPr>
      </w:pPr>
      <w:bookmarkStart w:id="7" w:name="_Toc213427786"/>
      <w:r>
        <w:rPr>
          <w:rFonts w:ascii="Times New Roman" w:hAnsi="Times New Roman"/>
          <w:lang w:val="en-US"/>
        </w:rPr>
        <w:t xml:space="preserve">Different from DRB, SRB has no source-encoding to reduce redundancy, which is the root cause of the redundancy and thus high </w:t>
      </w:r>
      <w:proofErr w:type="spellStart"/>
      <w:r>
        <w:rPr>
          <w:rFonts w:ascii="Times New Roman" w:hAnsi="Times New Roman"/>
          <w:lang w:val="en-US"/>
        </w:rPr>
        <w:t>signalling</w:t>
      </w:r>
      <w:proofErr w:type="spellEnd"/>
      <w:r>
        <w:rPr>
          <w:rFonts w:ascii="Times New Roman" w:hAnsi="Times New Roman"/>
          <w:lang w:val="en-US"/>
        </w:rPr>
        <w:t xml:space="preserve"> overhead of capability message.</w:t>
      </w:r>
      <w:bookmarkEnd w:id="7"/>
    </w:p>
    <w:p w14:paraId="2A8C35DE" w14:textId="77777777" w:rsidR="004427A4" w:rsidRDefault="004427A4">
      <w:pPr>
        <w:spacing w:before="120"/>
        <w:jc w:val="left"/>
        <w:rPr>
          <w:rFonts w:ascii="Times New Roman" w:hAnsi="Times New Roman"/>
          <w:sz w:val="20"/>
          <w:szCs w:val="20"/>
        </w:rPr>
      </w:pPr>
    </w:p>
    <w:p w14:paraId="5FFB4EDA" w14:textId="77777777" w:rsidR="004427A4" w:rsidRDefault="00D03B57">
      <w:pPr>
        <w:spacing w:before="120"/>
        <w:jc w:val="left"/>
        <w:rPr>
          <w:rFonts w:ascii="Times New Roman" w:hAnsi="Times New Roman"/>
          <w:sz w:val="20"/>
          <w:szCs w:val="20"/>
        </w:rPr>
      </w:pPr>
      <w:r>
        <w:rPr>
          <w:rFonts w:ascii="Times New Roman" w:hAnsi="Times New Roman"/>
          <w:sz w:val="20"/>
          <w:szCs w:val="20"/>
        </w:rPr>
        <w:t>Besides, there are also other solution candidates on the table, E.g.,</w:t>
      </w:r>
    </w:p>
    <w:p w14:paraId="470CECCB" w14:textId="05C8F806" w:rsidR="004427A4" w:rsidRDefault="00D03B57">
      <w:pPr>
        <w:spacing w:before="120"/>
        <w:jc w:val="left"/>
        <w:rPr>
          <w:rFonts w:ascii="Times New Roman" w:hAnsi="Times New Roman"/>
          <w:sz w:val="20"/>
          <w:szCs w:val="20"/>
        </w:rPr>
      </w:pPr>
      <w:r w:rsidRPr="003F0C61">
        <w:rPr>
          <w:rFonts w:ascii="Times New Roman" w:hAnsi="Times New Roman"/>
          <w:b/>
          <w:bCs/>
          <w:sz w:val="20"/>
          <w:szCs w:val="20"/>
        </w:rPr>
        <w:t>ASN.1 Syntax-based method</w:t>
      </w:r>
      <w:r>
        <w:rPr>
          <w:rFonts w:ascii="Times New Roman" w:hAnsi="Times New Roman"/>
          <w:sz w:val="20"/>
          <w:szCs w:val="20"/>
        </w:rPr>
        <w:t xml:space="preserve">: i.e., to further reduce the </w:t>
      </w:r>
      <w:proofErr w:type="spellStart"/>
      <w:r>
        <w:rPr>
          <w:rFonts w:ascii="Times New Roman" w:hAnsi="Times New Roman"/>
          <w:sz w:val="20"/>
          <w:szCs w:val="20"/>
        </w:rPr>
        <w:t>signaling</w:t>
      </w:r>
      <w:proofErr w:type="spellEnd"/>
      <w:r>
        <w:rPr>
          <w:rFonts w:ascii="Times New Roman" w:hAnsi="Times New Roman"/>
          <w:sz w:val="20"/>
          <w:szCs w:val="20"/>
        </w:rPr>
        <w:t xml:space="preserve"> overhead</w:t>
      </w:r>
      <w:r w:rsidR="00EA7578">
        <w:rPr>
          <w:rFonts w:ascii="Times New Roman" w:hAnsi="Times New Roman"/>
          <w:sz w:val="20"/>
          <w:szCs w:val="20"/>
        </w:rPr>
        <w:t xml:space="preserve"> by further optimizing the ASN.1 syntax (on top of FSC/FS framework)</w:t>
      </w:r>
      <w:r>
        <w:rPr>
          <w:rFonts w:ascii="Times New Roman" w:hAnsi="Times New Roman"/>
          <w:sz w:val="20"/>
          <w:szCs w:val="20"/>
        </w:rPr>
        <w:t>. Examples of this method includes</w:t>
      </w:r>
    </w:p>
    <w:p w14:paraId="55E4FB4A" w14:textId="1E03E683" w:rsidR="004427A4" w:rsidRDefault="00D03B57">
      <w:pPr>
        <w:pStyle w:val="afc"/>
        <w:numPr>
          <w:ilvl w:val="0"/>
          <w:numId w:val="23"/>
        </w:numPr>
        <w:spacing w:before="120"/>
        <w:ind w:firstLineChars="0"/>
        <w:jc w:val="left"/>
        <w:rPr>
          <w:rFonts w:ascii="Times New Roman" w:hAnsi="Times New Roman"/>
          <w:sz w:val="20"/>
          <w:szCs w:val="20"/>
        </w:rPr>
      </w:pPr>
      <w:r>
        <w:rPr>
          <w:rFonts w:ascii="Times New Roman" w:hAnsi="Times New Roman"/>
          <w:sz w:val="20"/>
          <w:szCs w:val="20"/>
        </w:rPr>
        <w:t xml:space="preserve">To reduce the per-band/per-band-combination reporting to per-band-group/per-band-group-combination reporting. And </w:t>
      </w:r>
      <w:r w:rsidR="009A6EBD">
        <w:rPr>
          <w:rFonts w:ascii="Times New Roman" w:hAnsi="Times New Roman"/>
          <w:sz w:val="20"/>
          <w:szCs w:val="20"/>
        </w:rPr>
        <w:t>of course,</w:t>
      </w:r>
      <w:r>
        <w:rPr>
          <w:rFonts w:ascii="Times New Roman" w:hAnsi="Times New Roman"/>
          <w:sz w:val="20"/>
          <w:szCs w:val="20"/>
        </w:rPr>
        <w:t xml:space="preserve"> this relies on whether the band-group concept is agreed (e.g., by R4) or not.</w:t>
      </w:r>
    </w:p>
    <w:p w14:paraId="01447CD8" w14:textId="77777777" w:rsidR="00EA7578" w:rsidRDefault="00EA7578" w:rsidP="00EA7578">
      <w:pPr>
        <w:pStyle w:val="afc"/>
        <w:numPr>
          <w:ilvl w:val="0"/>
          <w:numId w:val="23"/>
        </w:numPr>
        <w:spacing w:before="120"/>
        <w:ind w:firstLineChars="0"/>
        <w:jc w:val="left"/>
        <w:rPr>
          <w:rFonts w:ascii="Times New Roman" w:hAnsi="Times New Roman"/>
          <w:sz w:val="20"/>
          <w:szCs w:val="20"/>
          <w:lang w:val="en-US"/>
        </w:rPr>
      </w:pPr>
      <w:r>
        <w:rPr>
          <w:rFonts w:ascii="Times New Roman" w:hAnsi="Times New Roman"/>
          <w:sz w:val="20"/>
          <w:szCs w:val="20"/>
          <w:lang w:val="en-US"/>
        </w:rPr>
        <w:t>To merge the BC list for normal CA and Tx-Switching;</w:t>
      </w:r>
    </w:p>
    <w:p w14:paraId="4C893407" w14:textId="5D46B966" w:rsidR="004427A4" w:rsidRDefault="00D03B57">
      <w:pPr>
        <w:pStyle w:val="afc"/>
        <w:numPr>
          <w:ilvl w:val="0"/>
          <w:numId w:val="23"/>
        </w:numPr>
        <w:spacing w:before="120"/>
        <w:ind w:firstLineChars="0"/>
        <w:jc w:val="left"/>
        <w:rPr>
          <w:rFonts w:ascii="Times New Roman" w:hAnsi="Times New Roman"/>
          <w:sz w:val="20"/>
          <w:szCs w:val="20"/>
        </w:rPr>
      </w:pPr>
      <w:r>
        <w:rPr>
          <w:rFonts w:ascii="Times New Roman" w:hAnsi="Times New Roman"/>
          <w:sz w:val="20"/>
          <w:szCs w:val="20"/>
        </w:rPr>
        <w:t xml:space="preserve">To reduce the redundancy of FSC/FS, by defining </w:t>
      </w:r>
      <w:r w:rsidRPr="00EA7578">
        <w:rPr>
          <w:rFonts w:ascii="Times New Roman" w:hAnsi="Times New Roman"/>
          <w:b/>
          <w:bCs/>
          <w:sz w:val="20"/>
          <w:szCs w:val="20"/>
        </w:rPr>
        <w:t>common</w:t>
      </w:r>
      <w:r>
        <w:rPr>
          <w:rFonts w:ascii="Times New Roman" w:hAnsi="Times New Roman"/>
          <w:sz w:val="20"/>
          <w:szCs w:val="20"/>
        </w:rPr>
        <w:t xml:space="preserve"> index and </w:t>
      </w:r>
      <w:r w:rsidRPr="00EA7578">
        <w:rPr>
          <w:rFonts w:ascii="Times New Roman" w:hAnsi="Times New Roman"/>
          <w:b/>
          <w:bCs/>
          <w:sz w:val="20"/>
          <w:szCs w:val="20"/>
        </w:rPr>
        <w:t>delta</w:t>
      </w:r>
      <w:r>
        <w:rPr>
          <w:rFonts w:ascii="Times New Roman" w:hAnsi="Times New Roman"/>
          <w:sz w:val="20"/>
          <w:szCs w:val="20"/>
        </w:rPr>
        <w:t xml:space="preserve"> index </w:t>
      </w:r>
      <w:r w:rsidR="00DF4D3C">
        <w:rPr>
          <w:rFonts w:ascii="Times New Roman" w:hAnsi="Times New Roman"/>
          <w:sz w:val="20"/>
          <w:szCs w:val="20"/>
        </w:rPr>
        <w:t>separately</w:t>
      </w:r>
      <w:r>
        <w:rPr>
          <w:rFonts w:ascii="Times New Roman" w:hAnsi="Times New Roman"/>
          <w:sz w:val="20"/>
          <w:szCs w:val="20"/>
        </w:rPr>
        <w:t xml:space="preserve">. </w:t>
      </w:r>
      <w:r>
        <w:rPr>
          <w:rFonts w:ascii="Times New Roman" w:hAnsi="Times New Roman"/>
          <w:sz w:val="20"/>
          <w:szCs w:val="20"/>
          <w:lang w:val="en-US"/>
        </w:rPr>
        <w:t xml:space="preserve">As shown in Table 1, redundancy remains in the FSC dictionary because even a single </w:t>
      </w:r>
      <w:r w:rsidR="003F0C61">
        <w:rPr>
          <w:rFonts w:ascii="Times New Roman" w:hAnsi="Times New Roman"/>
          <w:sz w:val="20"/>
          <w:szCs w:val="20"/>
          <w:lang w:val="en-US"/>
        </w:rPr>
        <w:t>different</w:t>
      </w:r>
      <w:r>
        <w:rPr>
          <w:rFonts w:ascii="Times New Roman" w:hAnsi="Times New Roman"/>
          <w:sz w:val="20"/>
          <w:szCs w:val="20"/>
          <w:lang w:val="en-US"/>
        </w:rPr>
        <w:t xml:space="preserve"> field </w:t>
      </w:r>
      <w:r w:rsidR="003F0C61">
        <w:rPr>
          <w:rFonts w:ascii="Times New Roman" w:hAnsi="Times New Roman"/>
          <w:sz w:val="20"/>
          <w:szCs w:val="20"/>
          <w:lang w:val="en-US"/>
        </w:rPr>
        <w:t>will lead to one</w:t>
      </w:r>
      <w:r>
        <w:rPr>
          <w:rFonts w:ascii="Times New Roman" w:hAnsi="Times New Roman"/>
          <w:sz w:val="20"/>
          <w:szCs w:val="20"/>
          <w:lang w:val="en-US"/>
        </w:rPr>
        <w:t xml:space="preserve"> distinct index. By introducing separate definitions for a </w:t>
      </w:r>
      <w:r w:rsidRPr="00EA7578">
        <w:rPr>
          <w:rFonts w:ascii="Times New Roman" w:hAnsi="Times New Roman"/>
          <w:b/>
          <w:bCs/>
          <w:sz w:val="20"/>
          <w:szCs w:val="20"/>
          <w:lang w:val="en-US"/>
        </w:rPr>
        <w:t>common</w:t>
      </w:r>
      <w:r>
        <w:rPr>
          <w:rFonts w:ascii="Times New Roman" w:hAnsi="Times New Roman"/>
          <w:sz w:val="20"/>
          <w:szCs w:val="20"/>
          <w:lang w:val="en-US"/>
        </w:rPr>
        <w:t xml:space="preserve"> index and a </w:t>
      </w:r>
      <w:r w:rsidRPr="00EA7578">
        <w:rPr>
          <w:rFonts w:ascii="Times New Roman" w:hAnsi="Times New Roman"/>
          <w:b/>
          <w:bCs/>
          <w:sz w:val="20"/>
          <w:szCs w:val="20"/>
          <w:lang w:val="en-US"/>
        </w:rPr>
        <w:t>delta</w:t>
      </w:r>
      <w:r>
        <w:rPr>
          <w:rFonts w:ascii="Times New Roman" w:hAnsi="Times New Roman"/>
          <w:sz w:val="20"/>
          <w:szCs w:val="20"/>
          <w:lang w:val="en-US"/>
        </w:rPr>
        <w:t xml:space="preserve"> index, the shared portion can be represented by the common index, while the delta index captures only the differences. This approach can further reduce </w:t>
      </w:r>
      <w:r>
        <w:rPr>
          <w:rFonts w:ascii="Times New Roman" w:hAnsi="Times New Roman"/>
          <w:sz w:val="20"/>
          <w:szCs w:val="20"/>
        </w:rPr>
        <w:t xml:space="preserve">redundancy.  </w:t>
      </w:r>
    </w:p>
    <w:p w14:paraId="189902EC" w14:textId="77777777" w:rsidR="004427A4" w:rsidRDefault="00D03B57">
      <w:pPr>
        <w:pStyle w:val="Observation"/>
        <w:numPr>
          <w:ilvl w:val="0"/>
          <w:numId w:val="18"/>
        </w:numPr>
        <w:tabs>
          <w:tab w:val="clear" w:pos="1701"/>
        </w:tabs>
        <w:spacing w:before="120"/>
        <w:ind w:left="1701" w:hanging="1701"/>
        <w:jc w:val="left"/>
        <w:rPr>
          <w:rFonts w:ascii="Times New Roman" w:hAnsi="Times New Roman"/>
          <w:sz w:val="20"/>
          <w:szCs w:val="20"/>
          <w:lang w:val="en-US"/>
        </w:rPr>
      </w:pPr>
      <w:bookmarkStart w:id="8" w:name="_Toc213157503"/>
      <w:bookmarkStart w:id="9" w:name="_Toc213427787"/>
      <w:r>
        <w:rPr>
          <w:rFonts w:ascii="Times New Roman" w:hAnsi="Times New Roman"/>
          <w:lang w:val="en-US"/>
        </w:rPr>
        <w:t>Further optimization of ASN</w:t>
      </w:r>
      <w:r>
        <w:rPr>
          <w:rFonts w:ascii="Times New Roman" w:hAnsi="Times New Roman"/>
        </w:rPr>
        <w:t>.</w:t>
      </w:r>
      <w:r>
        <w:rPr>
          <w:rFonts w:ascii="Times New Roman" w:hAnsi="Times New Roman"/>
          <w:lang w:val="en-US"/>
        </w:rPr>
        <w:t>1 syntax can be considered to reduce capability signaling overhead, focusing on overhead reduction of BC list and/or FSC/FS list.</w:t>
      </w:r>
      <w:bookmarkEnd w:id="8"/>
      <w:bookmarkEnd w:id="9"/>
    </w:p>
    <w:p w14:paraId="4111DB3F" w14:textId="77777777" w:rsidR="004427A4" w:rsidRDefault="004427A4">
      <w:pPr>
        <w:spacing w:before="120"/>
        <w:jc w:val="left"/>
        <w:rPr>
          <w:rFonts w:ascii="Times New Roman" w:hAnsi="Times New Roman"/>
          <w:sz w:val="20"/>
          <w:szCs w:val="20"/>
        </w:rPr>
      </w:pPr>
    </w:p>
    <w:p w14:paraId="6514CC9D" w14:textId="141FF6F6" w:rsidR="004427A4" w:rsidRDefault="00D03B57">
      <w:pPr>
        <w:spacing w:before="120"/>
        <w:jc w:val="left"/>
        <w:rPr>
          <w:rFonts w:ascii="Times New Roman" w:hAnsi="Times New Roman"/>
          <w:sz w:val="20"/>
          <w:szCs w:val="20"/>
        </w:rPr>
      </w:pPr>
      <w:r w:rsidRPr="003F0C61">
        <w:rPr>
          <w:rFonts w:ascii="Times New Roman" w:hAnsi="Times New Roman"/>
          <w:b/>
          <w:bCs/>
          <w:sz w:val="20"/>
          <w:szCs w:val="20"/>
        </w:rPr>
        <w:t>RACS-like method</w:t>
      </w:r>
      <w:r>
        <w:rPr>
          <w:rFonts w:ascii="Times New Roman" w:hAnsi="Times New Roman"/>
          <w:sz w:val="20"/>
          <w:szCs w:val="20"/>
        </w:rPr>
        <w:t xml:space="preserve">: i.e., to represent the capability via (a set of) ID(s). This idea has been </w:t>
      </w:r>
      <w:r w:rsidR="00D64E24">
        <w:rPr>
          <w:rFonts w:ascii="Times New Roman" w:hAnsi="Times New Roman"/>
          <w:sz w:val="20"/>
          <w:szCs w:val="20"/>
        </w:rPr>
        <w:t>developed</w:t>
      </w:r>
      <w:r>
        <w:rPr>
          <w:rFonts w:ascii="Times New Roman" w:hAnsi="Times New Roman"/>
          <w:sz w:val="20"/>
          <w:szCs w:val="20"/>
        </w:rPr>
        <w:t xml:space="preserve"> during 5G, yet was not commercialized. In our view, the reason is not it was introduced late, but</w:t>
      </w:r>
      <w:r w:rsidR="00EA7578">
        <w:rPr>
          <w:rFonts w:ascii="Times New Roman" w:hAnsi="Times New Roman"/>
          <w:sz w:val="20"/>
          <w:szCs w:val="20"/>
        </w:rPr>
        <w:t xml:space="preserve"> is more about </w:t>
      </w:r>
      <w:r>
        <w:rPr>
          <w:rFonts w:ascii="Times New Roman" w:hAnsi="Times New Roman"/>
          <w:sz w:val="20"/>
          <w:szCs w:val="20"/>
        </w:rPr>
        <w:t xml:space="preserve">the difficulty of defining such ID, since this </w:t>
      </w:r>
      <w:r w:rsidR="00D64E24">
        <w:rPr>
          <w:rFonts w:ascii="Times New Roman" w:hAnsi="Times New Roman"/>
          <w:sz w:val="20"/>
          <w:szCs w:val="20"/>
        </w:rPr>
        <w:t>requires</w:t>
      </w:r>
      <w:r>
        <w:rPr>
          <w:rFonts w:ascii="Times New Roman" w:hAnsi="Times New Roman"/>
          <w:sz w:val="20"/>
          <w:szCs w:val="20"/>
        </w:rPr>
        <w:t xml:space="preserve"> coordination </w:t>
      </w:r>
      <w:r w:rsidR="00EA7578">
        <w:rPr>
          <w:rFonts w:ascii="Times New Roman" w:hAnsi="Times New Roman"/>
          <w:sz w:val="20"/>
          <w:szCs w:val="20"/>
        </w:rPr>
        <w:t xml:space="preserve">by </w:t>
      </w:r>
      <w:r>
        <w:rPr>
          <w:rFonts w:ascii="Times New Roman" w:hAnsi="Times New Roman"/>
          <w:sz w:val="20"/>
          <w:szCs w:val="20"/>
        </w:rPr>
        <w:t xml:space="preserve">vendors </w:t>
      </w:r>
      <w:r w:rsidR="00EA7578">
        <w:rPr>
          <w:rFonts w:ascii="Times New Roman" w:hAnsi="Times New Roman"/>
          <w:sz w:val="20"/>
          <w:szCs w:val="20"/>
        </w:rPr>
        <w:t>and</w:t>
      </w:r>
      <w:r>
        <w:rPr>
          <w:rFonts w:ascii="Times New Roman" w:hAnsi="Times New Roman"/>
          <w:sz w:val="20"/>
          <w:szCs w:val="20"/>
        </w:rPr>
        <w:t xml:space="preserve"> MNO</w:t>
      </w:r>
      <w:r w:rsidR="00EA7578">
        <w:rPr>
          <w:rFonts w:ascii="Times New Roman" w:hAnsi="Times New Roman"/>
          <w:sz w:val="20"/>
          <w:szCs w:val="20"/>
        </w:rPr>
        <w:t>s</w:t>
      </w:r>
      <w:r>
        <w:rPr>
          <w:rFonts w:ascii="Times New Roman" w:hAnsi="Times New Roman"/>
          <w:sz w:val="20"/>
          <w:szCs w:val="20"/>
        </w:rPr>
        <w:t xml:space="preserve">, which may lead to the difficulty in reality. </w:t>
      </w:r>
    </w:p>
    <w:p w14:paraId="69FA7CDF" w14:textId="05DFC215" w:rsidR="004427A4" w:rsidRDefault="00D64E24">
      <w:pPr>
        <w:spacing w:before="120"/>
        <w:jc w:val="left"/>
        <w:rPr>
          <w:rFonts w:ascii="Times New Roman" w:hAnsi="Times New Roman"/>
          <w:sz w:val="20"/>
          <w:szCs w:val="20"/>
        </w:rPr>
      </w:pPr>
      <w:r>
        <w:rPr>
          <w:rFonts w:ascii="Times New Roman" w:hAnsi="Times New Roman"/>
          <w:sz w:val="20"/>
          <w:szCs w:val="20"/>
        </w:rPr>
        <w:t>Nevertheless</w:t>
      </w:r>
      <w:r w:rsidR="00D03B57">
        <w:rPr>
          <w:rFonts w:ascii="Times New Roman" w:hAnsi="Times New Roman"/>
          <w:sz w:val="20"/>
          <w:szCs w:val="20"/>
        </w:rPr>
        <w:t>, even if RACS-like method is adopted, there is a need for RRC-based capability delivery, when the ID is failed to be interpreted by AMF. I.e., the usage of RACS-based method is not exclusive to the effort of optimizing RRC-based capability reporting procedure.</w:t>
      </w:r>
    </w:p>
    <w:p w14:paraId="04D1F8C1" w14:textId="7D435B7D" w:rsidR="004427A4" w:rsidRDefault="00D03B57">
      <w:pPr>
        <w:pStyle w:val="Proposal"/>
        <w:numPr>
          <w:ilvl w:val="0"/>
          <w:numId w:val="15"/>
        </w:numPr>
        <w:tabs>
          <w:tab w:val="clear" w:pos="1304"/>
        </w:tabs>
        <w:overflowPunct/>
        <w:autoSpaceDE/>
        <w:autoSpaceDN/>
        <w:adjustRightInd/>
        <w:spacing w:beforeLines="50" w:before="120"/>
        <w:ind w:left="1701" w:hanging="1701"/>
        <w:jc w:val="left"/>
        <w:rPr>
          <w:rFonts w:ascii="Times New Roman" w:eastAsia="等线" w:hAnsi="Times New Roman"/>
        </w:rPr>
      </w:pPr>
      <w:bookmarkStart w:id="10" w:name="_Toc213157124"/>
      <w:bookmarkStart w:id="11" w:name="_Toc213427777"/>
      <w:r>
        <w:rPr>
          <w:rFonts w:ascii="Times New Roman" w:eastAsia="等线" w:hAnsi="Times New Roman"/>
        </w:rPr>
        <w:t xml:space="preserve">For 6G UE capability reporting, R2 study methods to reduce </w:t>
      </w:r>
      <w:proofErr w:type="spellStart"/>
      <w:r>
        <w:rPr>
          <w:rFonts w:ascii="Times New Roman" w:eastAsia="等线" w:hAnsi="Times New Roman"/>
        </w:rPr>
        <w:t>signaling</w:t>
      </w:r>
      <w:proofErr w:type="spellEnd"/>
      <w:r>
        <w:rPr>
          <w:rFonts w:ascii="Times New Roman" w:eastAsia="等线" w:hAnsi="Times New Roman"/>
        </w:rPr>
        <w:t xml:space="preserve"> redundancy / overhead</w:t>
      </w:r>
      <w:r>
        <w:rPr>
          <w:rFonts w:ascii="Times New Roman" w:eastAsia="等线" w:hAnsi="Times New Roman" w:hint="eastAsia"/>
        </w:rPr>
        <w:t>,</w:t>
      </w:r>
      <w:r>
        <w:rPr>
          <w:rFonts w:ascii="Times New Roman" w:eastAsia="等线" w:hAnsi="Times New Roman"/>
        </w:rPr>
        <w:t xml:space="preserve"> including but not limited to 1) Compression-based method, 2) Syntax-based method, and 3) RACS-based method, considering redundancy / overhead reduction gain and commercialization complexity.</w:t>
      </w:r>
      <w:bookmarkEnd w:id="10"/>
      <w:bookmarkEnd w:id="11"/>
      <w:r>
        <w:rPr>
          <w:rFonts w:ascii="Times New Roman" w:eastAsia="等线" w:hAnsi="Times New Roman"/>
        </w:rPr>
        <w:t xml:space="preserve"> </w:t>
      </w:r>
    </w:p>
    <w:p w14:paraId="1C19B7A8" w14:textId="77777777" w:rsidR="003F0C61" w:rsidRPr="003F0C61" w:rsidRDefault="003F0C61" w:rsidP="003F0C61"/>
    <w:p w14:paraId="13D0AE33" w14:textId="026EF50A" w:rsidR="004427A4" w:rsidRDefault="00D03B57">
      <w:pPr>
        <w:pStyle w:val="1"/>
        <w:numPr>
          <w:ilvl w:val="1"/>
          <w:numId w:val="1"/>
        </w:numPr>
        <w:spacing w:line="276" w:lineRule="auto"/>
        <w:jc w:val="both"/>
        <w:rPr>
          <w:sz w:val="32"/>
          <w:szCs w:val="32"/>
        </w:rPr>
      </w:pPr>
      <w:r>
        <w:rPr>
          <w:sz w:val="32"/>
          <w:szCs w:val="32"/>
        </w:rPr>
        <w:t>UE Capability Update during RRC_CONNECTED</w:t>
      </w:r>
    </w:p>
    <w:p w14:paraId="6B4AA5F1" w14:textId="77777777" w:rsidR="004427A4" w:rsidRDefault="00D03B57">
      <w:pPr>
        <w:spacing w:before="120"/>
        <w:jc w:val="left"/>
        <w:rPr>
          <w:rFonts w:ascii="Times New Roman" w:hAnsi="Times New Roman"/>
          <w:sz w:val="20"/>
          <w:szCs w:val="20"/>
          <w:lang w:val="en-US"/>
        </w:rPr>
      </w:pPr>
      <w:r>
        <w:rPr>
          <w:rFonts w:ascii="Times New Roman" w:hAnsi="Times New Roman"/>
          <w:sz w:val="20"/>
          <w:szCs w:val="20"/>
          <w:lang w:val="en-US"/>
        </w:rPr>
        <w:t>Based on the current 5G design, the UE capability can be updated during RRC_IDLE</w:t>
      </w:r>
    </w:p>
    <w:tbl>
      <w:tblPr>
        <w:tblStyle w:val="afa"/>
        <w:tblW w:w="0" w:type="auto"/>
        <w:tblLook w:val="04A0" w:firstRow="1" w:lastRow="0" w:firstColumn="1" w:lastColumn="0" w:noHBand="0" w:noVBand="1"/>
      </w:tblPr>
      <w:tblGrid>
        <w:gridCol w:w="9629"/>
      </w:tblGrid>
      <w:tr w:rsidR="004427A4" w14:paraId="249BF4BE" w14:textId="77777777">
        <w:tc>
          <w:tcPr>
            <w:tcW w:w="9629" w:type="dxa"/>
          </w:tcPr>
          <w:p w14:paraId="29CD02C4" w14:textId="77777777" w:rsidR="004427A4" w:rsidRDefault="00D03B57">
            <w:pPr>
              <w:jc w:val="left"/>
              <w:rPr>
                <w:rFonts w:ascii="Times New Roman" w:hAnsi="Times New Roman"/>
                <w:i/>
                <w:color w:val="000000"/>
                <w:sz w:val="20"/>
              </w:rPr>
            </w:pPr>
            <w:r>
              <w:rPr>
                <w:rFonts w:ascii="Times New Roman" w:hAnsi="Times New Roman"/>
                <w:i/>
                <w:color w:val="000000"/>
                <w:sz w:val="20"/>
              </w:rPr>
              <w:t>&lt;From 23.501&gt;</w:t>
            </w:r>
          </w:p>
          <w:p w14:paraId="38EFE88E" w14:textId="77777777" w:rsidR="004427A4" w:rsidRDefault="00D03B57">
            <w:pPr>
              <w:pStyle w:val="40"/>
              <w:numPr>
                <w:ilvl w:val="0"/>
                <w:numId w:val="0"/>
              </w:numPr>
              <w:ind w:left="1418" w:hanging="1418"/>
              <w:rPr>
                <w:i/>
              </w:rPr>
            </w:pPr>
            <w:r>
              <w:rPr>
                <w:i/>
                <w:color w:val="000000"/>
              </w:rPr>
              <w:lastRenderedPageBreak/>
              <w:t>5.4.4.1</w:t>
            </w:r>
            <w:r>
              <w:rPr>
                <w:i/>
                <w:color w:val="000000"/>
              </w:rPr>
              <w:tab/>
              <w:t>            UE radio capability information storage in the AMF</w:t>
            </w:r>
          </w:p>
          <w:p w14:paraId="66B950C6" w14:textId="77777777" w:rsidR="004427A4" w:rsidRDefault="00D03B57">
            <w:pPr>
              <w:rPr>
                <w:rFonts w:ascii="Times New Roman" w:hAnsi="Times New Roman"/>
                <w:i/>
                <w:color w:val="000000"/>
                <w:sz w:val="20"/>
              </w:rPr>
            </w:pPr>
            <w:r>
              <w:rPr>
                <w:rFonts w:ascii="Times New Roman" w:hAnsi="Times New Roman"/>
                <w:i/>
                <w:color w:val="000000"/>
                <w:sz w:val="20"/>
              </w:rPr>
              <w:t xml:space="preserve">If the trigger to change the UE's NG-RAN or E‑UTRAN UE Radio Capability information happens when the UE is in CM-CONNECTED state, </w:t>
            </w:r>
            <w:r>
              <w:rPr>
                <w:rFonts w:ascii="Times New Roman" w:hAnsi="Times New Roman"/>
                <w:i/>
                <w:color w:val="000000"/>
                <w:sz w:val="20"/>
                <w:highlight w:val="yellow"/>
              </w:rPr>
              <w:t>the UE shall first enter CM-IDLE state and then perform the Registration procedure with the Registration type set to Mobility Registration Update and it also includes "UE Radio Capability Update"</w:t>
            </w:r>
            <w:r>
              <w:rPr>
                <w:rFonts w:ascii="Times New Roman" w:hAnsi="Times New Roman"/>
                <w:i/>
                <w:color w:val="000000"/>
                <w:sz w:val="20"/>
              </w:rPr>
              <w:t>.</w:t>
            </w:r>
          </w:p>
          <w:p w14:paraId="6E5C96D1" w14:textId="77777777" w:rsidR="004427A4" w:rsidRDefault="00D03B57">
            <w:pPr>
              <w:rPr>
                <w:rFonts w:ascii="Times New Roman" w:hAnsi="Times New Roman"/>
                <w:i/>
                <w:color w:val="000000"/>
                <w:sz w:val="20"/>
              </w:rPr>
            </w:pPr>
            <w:r>
              <w:rPr>
                <w:rFonts w:ascii="Times New Roman" w:hAnsi="Times New Roman"/>
                <w:i/>
                <w:color w:val="000000"/>
                <w:sz w:val="20"/>
              </w:rPr>
              <w:t>&lt;From 23.502&gt;</w:t>
            </w:r>
          </w:p>
          <w:p w14:paraId="7112B66D" w14:textId="77777777" w:rsidR="004427A4" w:rsidRDefault="00D03B57">
            <w:pPr>
              <w:pStyle w:val="40"/>
              <w:numPr>
                <w:ilvl w:val="0"/>
                <w:numId w:val="0"/>
              </w:numPr>
              <w:ind w:left="1418" w:hanging="1418"/>
              <w:rPr>
                <w:i/>
              </w:rPr>
            </w:pPr>
            <w:r>
              <w:rPr>
                <w:i/>
                <w:color w:val="000000"/>
              </w:rPr>
              <w:t>4.2.2.2</w:t>
            </w:r>
            <w:r>
              <w:rPr>
                <w:i/>
                <w:color w:val="000000"/>
              </w:rPr>
              <w:tab/>
              <w:t>            Registration procedures</w:t>
            </w:r>
          </w:p>
          <w:p w14:paraId="75ED6004" w14:textId="77777777" w:rsidR="004427A4" w:rsidRDefault="00D03B57">
            <w:pPr>
              <w:pStyle w:val="50"/>
              <w:ind w:left="1700" w:hanging="1700"/>
              <w:rPr>
                <w:i/>
              </w:rPr>
            </w:pPr>
            <w:r>
              <w:rPr>
                <w:i/>
                <w:color w:val="000000"/>
              </w:rPr>
              <w:t>4.2.2.2.1</w:t>
            </w:r>
            <w:r>
              <w:rPr>
                <w:i/>
                <w:color w:val="000000"/>
              </w:rPr>
              <w:tab/>
              <w:t>              General</w:t>
            </w:r>
          </w:p>
          <w:p w14:paraId="2E89735D" w14:textId="77777777" w:rsidR="004427A4" w:rsidRDefault="00D03B57">
            <w:pPr>
              <w:spacing w:after="180"/>
              <w:rPr>
                <w:rFonts w:ascii="Times New Roman" w:hAnsi="Times New Roman"/>
                <w:i/>
                <w:sz w:val="20"/>
              </w:rPr>
            </w:pPr>
            <w:r>
              <w:rPr>
                <w:rFonts w:ascii="Times New Roman" w:hAnsi="Times New Roman"/>
                <w:i/>
                <w:color w:val="000000"/>
                <w:sz w:val="20"/>
              </w:rPr>
              <w:t>A UE needs to register with the network to get authorized to receive services, to enable mobility tracking and to enable reachability. The UE initiates the Registration procedure using one of the following Registration types:</w:t>
            </w:r>
          </w:p>
          <w:p w14:paraId="6A1B7EA4" w14:textId="77777777" w:rsidR="004427A4" w:rsidRDefault="00D03B57">
            <w:pPr>
              <w:spacing w:after="180"/>
              <w:ind w:left="568" w:hanging="284"/>
              <w:rPr>
                <w:rFonts w:ascii="Times New Roman" w:hAnsi="Times New Roman"/>
                <w:i/>
                <w:sz w:val="20"/>
              </w:rPr>
            </w:pPr>
            <w:r>
              <w:rPr>
                <w:rFonts w:ascii="Times New Roman" w:hAnsi="Times New Roman"/>
                <w:i/>
                <w:color w:val="000000"/>
                <w:sz w:val="20"/>
              </w:rPr>
              <w:t>-</w:t>
            </w:r>
            <w:r>
              <w:rPr>
                <w:rFonts w:ascii="Times New Roman" w:hAnsi="Times New Roman"/>
                <w:i/>
                <w:color w:val="000000"/>
                <w:sz w:val="20"/>
              </w:rPr>
              <w:tab/>
              <w:t>Initial Registration to the 5GS;</w:t>
            </w:r>
          </w:p>
          <w:p w14:paraId="3BD63AD6" w14:textId="77777777" w:rsidR="004427A4" w:rsidRDefault="00D03B57">
            <w:pPr>
              <w:spacing w:after="180"/>
              <w:ind w:left="568" w:hanging="284"/>
              <w:rPr>
                <w:rFonts w:ascii="Times New Roman" w:hAnsi="Times New Roman"/>
                <w:i/>
                <w:sz w:val="20"/>
              </w:rPr>
            </w:pPr>
            <w:r>
              <w:rPr>
                <w:rFonts w:ascii="Times New Roman" w:hAnsi="Times New Roman"/>
                <w:i/>
                <w:color w:val="000000"/>
                <w:sz w:val="20"/>
              </w:rPr>
              <w:t>-</w:t>
            </w:r>
            <w:r>
              <w:rPr>
                <w:rFonts w:ascii="Times New Roman" w:hAnsi="Times New Roman"/>
                <w:i/>
                <w:color w:val="000000"/>
                <w:sz w:val="20"/>
              </w:rPr>
              <w:tab/>
              <w:t xml:space="preserve">Mobility Registration Update upon changing to a new Tracking Area (TA) outside the UE's Registration Area in both CM-CONNECTED and CM-IDLE state, or </w:t>
            </w:r>
            <w:r>
              <w:rPr>
                <w:rFonts w:ascii="Times New Roman" w:hAnsi="Times New Roman"/>
                <w:i/>
                <w:color w:val="000000"/>
                <w:sz w:val="20"/>
                <w:highlight w:val="yellow"/>
              </w:rPr>
              <w:t>when the UE needs to update its capabilities or protocol parameters that are negotiated in Registration procedure with or without changing to a new TA</w:t>
            </w:r>
            <w:r>
              <w:rPr>
                <w:rFonts w:ascii="Times New Roman" w:hAnsi="Times New Roman"/>
                <w:i/>
                <w:color w:val="000000"/>
                <w:sz w:val="20"/>
              </w:rPr>
              <w:t>, or a change in the UE's Preferred Network Behaviour that would create an incompatibility with the Supported Network Behaviour provided by the serving AMF, [...]</w:t>
            </w:r>
          </w:p>
        </w:tc>
      </w:tr>
    </w:tbl>
    <w:p w14:paraId="45F73524" w14:textId="77777777" w:rsidR="00EA7578" w:rsidRDefault="00D03B57">
      <w:pPr>
        <w:spacing w:before="120"/>
        <w:jc w:val="left"/>
        <w:rPr>
          <w:rFonts w:ascii="Times New Roman" w:hAnsi="Times New Roman"/>
          <w:sz w:val="20"/>
          <w:szCs w:val="20"/>
          <w:lang w:val="en-US"/>
        </w:rPr>
      </w:pPr>
      <w:r>
        <w:rPr>
          <w:rFonts w:ascii="Times New Roman" w:hAnsi="Times New Roman"/>
          <w:sz w:val="20"/>
          <w:szCs w:val="20"/>
          <w:lang w:val="en-US"/>
        </w:rPr>
        <w:lastRenderedPageBreak/>
        <w:t xml:space="preserve">Due to the difficulty to do that in RRC_CONNECTED: </w:t>
      </w:r>
    </w:p>
    <w:p w14:paraId="24D34E4D" w14:textId="77777777" w:rsidR="00EA7578" w:rsidRDefault="00D03B57">
      <w:pPr>
        <w:spacing w:before="120"/>
        <w:jc w:val="left"/>
        <w:rPr>
          <w:rFonts w:ascii="Times New Roman" w:hAnsi="Times New Roman"/>
          <w:sz w:val="20"/>
          <w:szCs w:val="20"/>
          <w:lang w:val="en-US"/>
        </w:rPr>
      </w:pPr>
      <w:r>
        <w:rPr>
          <w:rFonts w:ascii="Times New Roman" w:hAnsi="Times New Roman"/>
          <w:sz w:val="20"/>
          <w:szCs w:val="20"/>
          <w:lang w:val="en-US"/>
        </w:rPr>
        <w:t xml:space="preserve">1) not only about how to do that on-the-fly considering the on-going R1/R2 procedure, </w:t>
      </w:r>
    </w:p>
    <w:p w14:paraId="0E08DE11" w14:textId="37BE9127" w:rsidR="004427A4" w:rsidRDefault="00D03B57">
      <w:pPr>
        <w:spacing w:before="120"/>
        <w:jc w:val="left"/>
        <w:rPr>
          <w:rFonts w:ascii="Times New Roman" w:hAnsi="Times New Roman"/>
          <w:sz w:val="20"/>
          <w:szCs w:val="20"/>
          <w:lang w:val="en-US"/>
        </w:rPr>
      </w:pPr>
      <w:r>
        <w:rPr>
          <w:rFonts w:ascii="Times New Roman" w:hAnsi="Times New Roman"/>
          <w:sz w:val="20"/>
          <w:szCs w:val="20"/>
          <w:lang w:val="en-US"/>
        </w:rPr>
        <w:t xml:space="preserve">2) but </w:t>
      </w:r>
      <w:proofErr w:type="gramStart"/>
      <w:r>
        <w:rPr>
          <w:rFonts w:ascii="Times New Roman" w:hAnsi="Times New Roman"/>
          <w:sz w:val="20"/>
          <w:szCs w:val="20"/>
          <w:lang w:val="en-US"/>
        </w:rPr>
        <w:t>also</w:t>
      </w:r>
      <w:proofErr w:type="gramEnd"/>
      <w:r>
        <w:rPr>
          <w:rFonts w:ascii="Times New Roman" w:hAnsi="Times New Roman"/>
          <w:sz w:val="20"/>
          <w:szCs w:val="20"/>
          <w:lang w:val="en-US"/>
        </w:rPr>
        <w:t xml:space="preserve"> about how to update the RAN </w:t>
      </w:r>
      <w:r>
        <w:rPr>
          <w:rFonts w:ascii="Times New Roman" w:hAnsi="Times New Roman"/>
          <w:sz w:val="20"/>
          <w:szCs w:val="20"/>
        </w:rPr>
        <w:t>entity</w:t>
      </w:r>
      <w:r>
        <w:rPr>
          <w:rFonts w:ascii="Times New Roman" w:hAnsi="Times New Roman"/>
          <w:sz w:val="20"/>
          <w:szCs w:val="20"/>
          <w:lang w:val="en-US"/>
        </w:rPr>
        <w:t xml:space="preserve"> and CN </w:t>
      </w:r>
      <w:r>
        <w:rPr>
          <w:rFonts w:ascii="Times New Roman" w:hAnsi="Times New Roman"/>
          <w:sz w:val="20"/>
          <w:szCs w:val="20"/>
        </w:rPr>
        <w:t>entity</w:t>
      </w:r>
      <w:r>
        <w:rPr>
          <w:rFonts w:ascii="Times New Roman" w:hAnsi="Times New Roman"/>
          <w:sz w:val="20"/>
          <w:szCs w:val="20"/>
          <w:lang w:val="en-US"/>
        </w:rPr>
        <w:t xml:space="preserve"> on-the-fly</w:t>
      </w:r>
      <w:r>
        <w:rPr>
          <w:rFonts w:ascii="Times New Roman" w:hAnsi="Times New Roman"/>
          <w:sz w:val="20"/>
          <w:szCs w:val="20"/>
        </w:rPr>
        <w:t xml:space="preserve"> considering it is a joint RAN and CN procedure.</w:t>
      </w:r>
    </w:p>
    <w:tbl>
      <w:tblPr>
        <w:tblStyle w:val="afa"/>
        <w:tblW w:w="0" w:type="auto"/>
        <w:tblLook w:val="04A0" w:firstRow="1" w:lastRow="0" w:firstColumn="1" w:lastColumn="0" w:noHBand="0" w:noVBand="1"/>
      </w:tblPr>
      <w:tblGrid>
        <w:gridCol w:w="9629"/>
      </w:tblGrid>
      <w:tr w:rsidR="004427A4" w14:paraId="2DB202CD" w14:textId="77777777">
        <w:tc>
          <w:tcPr>
            <w:tcW w:w="9629" w:type="dxa"/>
          </w:tcPr>
          <w:p w14:paraId="053BD8C5" w14:textId="77777777" w:rsidR="004427A4" w:rsidRDefault="00D03B57">
            <w:pPr>
              <w:jc w:val="left"/>
              <w:rPr>
                <w:rFonts w:ascii="Times New Roman" w:hAnsi="Times New Roman"/>
                <w:i/>
                <w:color w:val="000000"/>
                <w:sz w:val="20"/>
              </w:rPr>
            </w:pPr>
            <w:r>
              <w:rPr>
                <w:rFonts w:ascii="Times New Roman" w:hAnsi="Times New Roman"/>
                <w:i/>
                <w:color w:val="000000"/>
                <w:sz w:val="20"/>
              </w:rPr>
              <w:t>&lt;From 23.501&gt;</w:t>
            </w:r>
          </w:p>
          <w:p w14:paraId="63F79F95" w14:textId="77777777" w:rsidR="004427A4" w:rsidRDefault="00D03B57">
            <w:pPr>
              <w:spacing w:before="120"/>
              <w:jc w:val="left"/>
              <w:rPr>
                <w:rFonts w:ascii="Times New Roman" w:hAnsi="Times New Roman"/>
                <w:i/>
                <w:sz w:val="20"/>
                <w:szCs w:val="20"/>
              </w:rPr>
            </w:pPr>
            <w:r>
              <w:rPr>
                <w:rFonts w:ascii="Times New Roman" w:hAnsi="Times New Roman"/>
                <w:i/>
                <w:color w:val="000000"/>
                <w:sz w:val="20"/>
                <w:highlight w:val="yellow"/>
              </w:rPr>
              <w:t>The RAN stores the UE Radio Capability information, received in the N2 message or obtained from the UE, for the duration of the UE staying in RRC_CONNECTED or RRC_INACTIVE state</w:t>
            </w:r>
            <w:r>
              <w:rPr>
                <w:rFonts w:ascii="Times New Roman" w:hAnsi="Times New Roman"/>
                <w:i/>
                <w:color w:val="000000"/>
                <w:sz w:val="20"/>
              </w:rPr>
              <w:t>. Before any 5G SRVCC handover attempt from NG-RAN to UTRAN, the RAN retrieves the UE's UTRA UE Radio Capabilities from the UE. (For specific requirements for a UE operating in dual-registration mode see clause 5.17.2.1).</w:t>
            </w:r>
          </w:p>
        </w:tc>
      </w:tr>
    </w:tbl>
    <w:p w14:paraId="21224CFD" w14:textId="77777777" w:rsidR="004427A4" w:rsidRDefault="00D03B57">
      <w:pPr>
        <w:pStyle w:val="Observation"/>
        <w:numPr>
          <w:ilvl w:val="0"/>
          <w:numId w:val="18"/>
        </w:numPr>
        <w:tabs>
          <w:tab w:val="clear" w:pos="1701"/>
        </w:tabs>
        <w:spacing w:beforeLines="50" w:before="120"/>
        <w:ind w:left="1701" w:hanging="1701"/>
        <w:jc w:val="left"/>
        <w:rPr>
          <w:rFonts w:ascii="Times New Roman" w:hAnsi="Times New Roman"/>
          <w:lang w:val="en-US"/>
        </w:rPr>
      </w:pPr>
      <w:bookmarkStart w:id="12" w:name="_Toc213237575"/>
      <w:bookmarkStart w:id="13" w:name="_Toc213427788"/>
      <w:r>
        <w:rPr>
          <w:rFonts w:ascii="Times New Roman" w:hAnsi="Times New Roman"/>
          <w:lang w:val="en-US"/>
        </w:rPr>
        <w:t>In 4G/5G, UE capability update can be performed during RRC_IDLE, via TAU/MRU procedure.</w:t>
      </w:r>
      <w:bookmarkEnd w:id="12"/>
      <w:bookmarkEnd w:id="13"/>
    </w:p>
    <w:p w14:paraId="3BF04992" w14:textId="77777777" w:rsidR="004427A4" w:rsidRDefault="004427A4">
      <w:pPr>
        <w:spacing w:before="120"/>
        <w:jc w:val="left"/>
        <w:rPr>
          <w:rFonts w:ascii="Times New Roman" w:hAnsi="Times New Roman"/>
          <w:b/>
          <w:sz w:val="20"/>
          <w:szCs w:val="20"/>
        </w:rPr>
      </w:pPr>
    </w:p>
    <w:p w14:paraId="0C4340B5" w14:textId="6FE7895D" w:rsidR="004427A4" w:rsidRDefault="00D03B57">
      <w:pPr>
        <w:spacing w:before="120"/>
        <w:jc w:val="left"/>
        <w:rPr>
          <w:rFonts w:ascii="Times New Roman" w:hAnsi="Times New Roman"/>
          <w:sz w:val="20"/>
          <w:szCs w:val="20"/>
        </w:rPr>
      </w:pPr>
      <w:r>
        <w:rPr>
          <w:rFonts w:ascii="Times New Roman" w:hAnsi="Times New Roman"/>
          <w:sz w:val="20"/>
          <w:szCs w:val="20"/>
        </w:rPr>
        <w:t xml:space="preserve">On the other hand, there are scenarios / reasons that UE would like to do this during RRC_CONNECTED state, like overheating, power saving and MUSIM reasons. The way to handle that </w:t>
      </w:r>
      <w:r w:rsidR="00EA7578">
        <w:rPr>
          <w:rFonts w:ascii="Times New Roman" w:hAnsi="Times New Roman"/>
          <w:sz w:val="20"/>
          <w:szCs w:val="20"/>
        </w:rPr>
        <w:t>in 5G was</w:t>
      </w:r>
      <w:r>
        <w:rPr>
          <w:rFonts w:ascii="Times New Roman" w:hAnsi="Times New Roman"/>
          <w:sz w:val="20"/>
          <w:szCs w:val="20"/>
        </w:rPr>
        <w:t xml:space="preserve"> via UAI messages, which is essentially a delta part, on top of the </w:t>
      </w:r>
      <w:r w:rsidR="00EA7578">
        <w:rPr>
          <w:rFonts w:ascii="Times New Roman" w:hAnsi="Times New Roman"/>
          <w:sz w:val="20"/>
          <w:szCs w:val="20"/>
        </w:rPr>
        <w:t xml:space="preserve">static </w:t>
      </w:r>
      <w:r>
        <w:rPr>
          <w:rFonts w:ascii="Times New Roman" w:hAnsi="Times New Roman"/>
          <w:sz w:val="20"/>
          <w:szCs w:val="20"/>
        </w:rPr>
        <w:t>UE capability, and each RAN node can combine both, to derive the applicable UE capability.</w:t>
      </w:r>
    </w:p>
    <w:p w14:paraId="0B160AFE" w14:textId="77777777" w:rsidR="004427A4" w:rsidRDefault="00D03B57">
      <w:pPr>
        <w:spacing w:before="120"/>
        <w:jc w:val="left"/>
        <w:rPr>
          <w:rFonts w:ascii="Times New Roman" w:hAnsi="Times New Roman"/>
          <w:sz w:val="20"/>
          <w:szCs w:val="20"/>
        </w:rPr>
      </w:pPr>
      <w:r>
        <w:rPr>
          <w:noProof/>
        </w:rPr>
        <w:drawing>
          <wp:inline distT="0" distB="0" distL="0" distR="0" wp14:anchorId="7C13C9F4" wp14:editId="1E379EFD">
            <wp:extent cx="6120765" cy="1181593"/>
            <wp:effectExtent l="0" t="0" r="0" b="0"/>
            <wp:docPr id="2" name="Drawing 4"/>
            <wp:cNvGraphicFramePr/>
            <a:graphic xmlns:a="http://schemas.openxmlformats.org/drawingml/2006/main">
              <a:graphicData uri="http://schemas.openxmlformats.org/drawingml/2006/picture">
                <pic:pic xmlns:pic="http://schemas.openxmlformats.org/drawingml/2006/picture">
                  <pic:nvPicPr>
                    <pic:cNvPr id="1" name="Drawing 3"/>
                    <pic:cNvPicPr>
                      <a:picLocks noChangeAspect="1"/>
                    </pic:cNvPicPr>
                  </pic:nvPicPr>
                  <pic:blipFill rotWithShape="1">
                    <a:blip r:embed="rId8"/>
                    <a:stretch>
                      <a:fillRect/>
                    </a:stretch>
                  </pic:blipFill>
                  <pic:spPr>
                    <a:xfrm>
                      <a:off x="0" y="0"/>
                      <a:ext cx="6120765" cy="1181593"/>
                    </a:xfrm>
                    <a:prstGeom prst="rect">
                      <a:avLst/>
                    </a:prstGeom>
                  </pic:spPr>
                </pic:pic>
              </a:graphicData>
            </a:graphic>
          </wp:inline>
        </w:drawing>
      </w:r>
    </w:p>
    <w:p w14:paraId="67B05E54" w14:textId="774EE4EB" w:rsidR="004427A4" w:rsidRDefault="00D03B57">
      <w:pPr>
        <w:spacing w:before="120"/>
        <w:jc w:val="left"/>
        <w:rPr>
          <w:rFonts w:ascii="Times New Roman" w:hAnsi="Times New Roman"/>
          <w:sz w:val="20"/>
          <w:szCs w:val="20"/>
          <w:lang w:val="en-US"/>
        </w:rPr>
      </w:pPr>
      <w:r>
        <w:rPr>
          <w:rFonts w:ascii="Times New Roman" w:hAnsi="Times New Roman"/>
          <w:sz w:val="20"/>
          <w:szCs w:val="20"/>
        </w:rPr>
        <w:t>Looking into the content of UAI message, the degrade</w:t>
      </w:r>
      <w:r w:rsidR="00EA7578">
        <w:rPr>
          <w:rFonts w:ascii="Times New Roman" w:hAnsi="Times New Roman"/>
          <w:sz w:val="20"/>
          <w:szCs w:val="20"/>
        </w:rPr>
        <w:t>d</w:t>
      </w:r>
      <w:r>
        <w:rPr>
          <w:rFonts w:ascii="Times New Roman" w:hAnsi="Times New Roman"/>
          <w:sz w:val="20"/>
          <w:szCs w:val="20"/>
        </w:rPr>
        <w:t xml:space="preserve"> UE capability is expressed in a simplified manner</w:t>
      </w:r>
    </w:p>
    <w:p w14:paraId="741FB539" w14:textId="77777777" w:rsidR="004427A4" w:rsidRDefault="00D03B57">
      <w:pPr>
        <w:pStyle w:val="afc"/>
        <w:numPr>
          <w:ilvl w:val="0"/>
          <w:numId w:val="10"/>
        </w:numPr>
        <w:spacing w:before="120"/>
        <w:ind w:firstLineChars="0"/>
        <w:jc w:val="left"/>
        <w:rPr>
          <w:rFonts w:ascii="Times New Roman" w:hAnsi="Times New Roman"/>
          <w:sz w:val="20"/>
          <w:szCs w:val="20"/>
        </w:rPr>
      </w:pPr>
      <w:r>
        <w:rPr>
          <w:rFonts w:ascii="Times New Roman" w:hAnsi="Times New Roman"/>
          <w:sz w:val="20"/>
          <w:szCs w:val="20"/>
        </w:rPr>
        <w:t>For overheating: Reduced maximum CC number, Bandwidth, MIMO layer, which is per-CC preference</w:t>
      </w:r>
    </w:p>
    <w:p w14:paraId="7F783D72" w14:textId="77777777" w:rsidR="004427A4" w:rsidRDefault="00D03B57">
      <w:pPr>
        <w:pStyle w:val="afc"/>
        <w:numPr>
          <w:ilvl w:val="0"/>
          <w:numId w:val="10"/>
        </w:numPr>
        <w:spacing w:before="120"/>
        <w:ind w:firstLineChars="0"/>
        <w:jc w:val="left"/>
        <w:rPr>
          <w:rFonts w:ascii="Times New Roman" w:hAnsi="Times New Roman"/>
          <w:sz w:val="20"/>
          <w:szCs w:val="20"/>
        </w:rPr>
      </w:pPr>
      <w:r>
        <w:rPr>
          <w:rFonts w:ascii="Times New Roman" w:hAnsi="Times New Roman"/>
          <w:sz w:val="20"/>
          <w:szCs w:val="20"/>
        </w:rPr>
        <w:t>For MUSIM: CC(s) to release, SCG release preference, and reduced MIMO layer and bandwidth (per-CC preference) and reduced MIMO layer and bandwidth (Per-FS preference)</w:t>
      </w:r>
    </w:p>
    <w:p w14:paraId="42DA346D" w14:textId="6B67FA10" w:rsidR="004427A4" w:rsidRDefault="00D03B57">
      <w:pPr>
        <w:spacing w:before="120"/>
        <w:jc w:val="left"/>
        <w:rPr>
          <w:rFonts w:ascii="Times New Roman" w:hAnsi="Times New Roman"/>
          <w:sz w:val="20"/>
          <w:szCs w:val="20"/>
        </w:rPr>
      </w:pPr>
      <w:r>
        <w:rPr>
          <w:rFonts w:ascii="Times New Roman" w:hAnsi="Times New Roman"/>
          <w:sz w:val="20"/>
          <w:szCs w:val="20"/>
        </w:rPr>
        <w:t>There seems some concern raised regarding the optional reaction from network perspective, upon reception of UAI. On the other hand, there seems no logical reason that network ignore</w:t>
      </w:r>
      <w:r w:rsidR="00EA7578">
        <w:rPr>
          <w:rFonts w:ascii="Times New Roman" w:hAnsi="Times New Roman"/>
          <w:sz w:val="20"/>
          <w:szCs w:val="20"/>
        </w:rPr>
        <w:t>s</w:t>
      </w:r>
      <w:r>
        <w:rPr>
          <w:rFonts w:ascii="Times New Roman" w:hAnsi="Times New Roman"/>
          <w:sz w:val="20"/>
          <w:szCs w:val="20"/>
        </w:rPr>
        <w:t xml:space="preserve"> such UAI report, given that ignorance would lead to failure / interruption in the end</w:t>
      </w:r>
      <w:r w:rsidR="00EA7578">
        <w:rPr>
          <w:rFonts w:ascii="Times New Roman" w:hAnsi="Times New Roman"/>
          <w:sz w:val="20"/>
          <w:szCs w:val="20"/>
        </w:rPr>
        <w:t>, and hurt network performance anyway</w:t>
      </w:r>
      <w:r>
        <w:rPr>
          <w:rFonts w:ascii="Times New Roman" w:hAnsi="Times New Roman"/>
          <w:sz w:val="20"/>
          <w:szCs w:val="20"/>
        </w:rPr>
        <w:t xml:space="preserve">. </w:t>
      </w:r>
    </w:p>
    <w:p w14:paraId="481A16BC" w14:textId="55E02FC7" w:rsidR="004427A4" w:rsidRDefault="00037BE9">
      <w:pPr>
        <w:spacing w:before="120"/>
        <w:jc w:val="left"/>
        <w:rPr>
          <w:rFonts w:ascii="Times New Roman" w:hAnsi="Times New Roman"/>
          <w:sz w:val="20"/>
          <w:szCs w:val="20"/>
        </w:rPr>
      </w:pPr>
      <w:r>
        <w:rPr>
          <w:rFonts w:ascii="Times New Roman" w:hAnsi="Times New Roman"/>
          <w:sz w:val="20"/>
          <w:szCs w:val="20"/>
        </w:rPr>
        <w:lastRenderedPageBreak/>
        <w:t>Anyway,</w:t>
      </w:r>
      <w:r w:rsidR="00D03B57">
        <w:rPr>
          <w:rFonts w:ascii="Times New Roman" w:hAnsi="Times New Roman"/>
          <w:sz w:val="20"/>
          <w:szCs w:val="20"/>
        </w:rPr>
        <w:t xml:space="preserve"> it is worthwhile to re-screen the procedure to solve the concern expressed above, e.g., to compare the pros and cons between the delta-based (via UAI message reporting to revise the capability) method and directly allowing dynamic capability change during RRC_CONNECTED.</w:t>
      </w:r>
    </w:p>
    <w:p w14:paraId="2BE6FBAC" w14:textId="531CE828" w:rsidR="004427A4" w:rsidRDefault="00D03B57">
      <w:pPr>
        <w:pStyle w:val="Observation"/>
        <w:numPr>
          <w:ilvl w:val="0"/>
          <w:numId w:val="18"/>
        </w:numPr>
        <w:tabs>
          <w:tab w:val="clear" w:pos="1701"/>
        </w:tabs>
        <w:spacing w:beforeLines="50" w:before="120"/>
        <w:ind w:left="1701" w:hanging="1701"/>
        <w:jc w:val="left"/>
        <w:rPr>
          <w:rFonts w:ascii="Times New Roman" w:hAnsi="Times New Roman"/>
          <w:lang w:val="en-US"/>
        </w:rPr>
      </w:pPr>
      <w:bookmarkStart w:id="14" w:name="_Toc213427789"/>
      <w:r>
        <w:rPr>
          <w:rFonts w:ascii="Times New Roman" w:hAnsi="Times New Roman"/>
          <w:lang w:val="en-US"/>
        </w:rPr>
        <w:t>During 5G RRC_CONNECTED, UE capability temporary down-grad</w:t>
      </w:r>
      <w:r w:rsidR="003F0C61">
        <w:rPr>
          <w:rFonts w:ascii="Times New Roman" w:hAnsi="Times New Roman"/>
          <w:lang w:val="en-US"/>
        </w:rPr>
        <w:t>ation</w:t>
      </w:r>
      <w:r>
        <w:rPr>
          <w:rFonts w:ascii="Times New Roman" w:hAnsi="Times New Roman"/>
          <w:lang w:val="en-US"/>
        </w:rPr>
        <w:t xml:space="preserve"> can be performed via UAI procedure, for the reasons like overheating, and MUSIM reasons.</w:t>
      </w:r>
      <w:bookmarkEnd w:id="14"/>
    </w:p>
    <w:p w14:paraId="5751B300" w14:textId="77777777" w:rsidR="004427A4" w:rsidRDefault="004427A4">
      <w:pPr>
        <w:spacing w:before="120"/>
        <w:jc w:val="left"/>
        <w:rPr>
          <w:rFonts w:ascii="Times New Roman" w:hAnsi="Times New Roman"/>
          <w:b/>
          <w:sz w:val="20"/>
          <w:szCs w:val="20"/>
        </w:rPr>
      </w:pPr>
    </w:p>
    <w:p w14:paraId="744CE5B5" w14:textId="77777777" w:rsidR="004427A4" w:rsidRDefault="00D03B57">
      <w:pPr>
        <w:spacing w:before="120"/>
        <w:jc w:val="left"/>
        <w:rPr>
          <w:rFonts w:ascii="Times New Roman" w:hAnsi="Times New Roman"/>
          <w:sz w:val="20"/>
          <w:szCs w:val="20"/>
          <w:lang w:val="en-US"/>
        </w:rPr>
      </w:pPr>
      <w:r>
        <w:rPr>
          <w:rFonts w:ascii="Times New Roman" w:hAnsi="Times New Roman"/>
          <w:sz w:val="20"/>
          <w:szCs w:val="20"/>
          <w:lang w:val="en-US"/>
        </w:rPr>
        <w:t>For 6G, it would be beneficial to re-screen the procedure, not only for the ignorance issue above, but also to check the impact due to new scenario to handle, e.g., foldable UE.</w:t>
      </w:r>
    </w:p>
    <w:p w14:paraId="4515415F" w14:textId="77777777" w:rsidR="004427A4" w:rsidRDefault="00D03B57">
      <w:pPr>
        <w:tabs>
          <w:tab w:val="left" w:pos="2385"/>
        </w:tabs>
        <w:spacing w:before="120"/>
        <w:jc w:val="left"/>
        <w:rPr>
          <w:rFonts w:ascii="Times New Roman" w:hAnsi="Times New Roman"/>
          <w:sz w:val="20"/>
          <w:szCs w:val="20"/>
          <w:lang w:val="en-US"/>
        </w:rPr>
      </w:pPr>
      <w:r>
        <w:rPr>
          <w:rFonts w:ascii="Times New Roman" w:hAnsi="Times New Roman"/>
          <w:sz w:val="20"/>
          <w:szCs w:val="20"/>
          <w:lang w:val="en-US"/>
        </w:rPr>
        <w:t>For foldable UE, the difference is that the impact is limited to MIMO layer (and it is not for sure to happen, if all antennas are deployed at a same side of the UE), but not related to the degradation of support CC/CG/Bandwidth.</w:t>
      </w:r>
    </w:p>
    <w:p w14:paraId="5B79B3A6" w14:textId="51451C57" w:rsidR="004427A4" w:rsidRDefault="00D03B57">
      <w:pPr>
        <w:tabs>
          <w:tab w:val="left" w:pos="2385"/>
        </w:tabs>
        <w:spacing w:before="120"/>
        <w:jc w:val="left"/>
        <w:rPr>
          <w:rFonts w:ascii="Times New Roman" w:hAnsi="Times New Roman"/>
          <w:sz w:val="20"/>
          <w:szCs w:val="20"/>
          <w:lang w:val="en-US"/>
        </w:rPr>
      </w:pPr>
      <w:r>
        <w:rPr>
          <w:rFonts w:ascii="Times New Roman" w:hAnsi="Times New Roman"/>
          <w:sz w:val="20"/>
          <w:szCs w:val="20"/>
          <w:lang w:val="en-US"/>
        </w:rPr>
        <w:t xml:space="preserve">Given this difference, one way to handle this rely on </w:t>
      </w:r>
      <w:r w:rsidR="00037BE9">
        <w:rPr>
          <w:rFonts w:ascii="Times New Roman" w:hAnsi="Times New Roman"/>
          <w:sz w:val="20"/>
          <w:szCs w:val="20"/>
          <w:lang w:val="en-US"/>
        </w:rPr>
        <w:t xml:space="preserve">a </w:t>
      </w:r>
      <w:r>
        <w:rPr>
          <w:rFonts w:ascii="Times New Roman" w:hAnsi="Times New Roman"/>
          <w:sz w:val="20"/>
          <w:szCs w:val="20"/>
          <w:lang w:val="en-US"/>
        </w:rPr>
        <w:t xml:space="preserve">lite method, e.g., via L1 report, by reflecting that to be degraded MIMO performance, e.g., higher coherence level between antennas/channels. </w:t>
      </w:r>
    </w:p>
    <w:p w14:paraId="66EDD4D9" w14:textId="77777777" w:rsidR="004427A4" w:rsidRDefault="00D03B57">
      <w:pPr>
        <w:pStyle w:val="a4"/>
        <w:keepNext/>
      </w:pPr>
      <w:r>
        <w:t xml:space="preserve">Table </w:t>
      </w:r>
      <w:r>
        <w:fldChar w:fldCharType="begin"/>
      </w:r>
      <w:r>
        <w:instrText>SEQ Table \* ARABIC</w:instrText>
      </w:r>
      <w:r>
        <w:fldChar w:fldCharType="separate"/>
      </w:r>
      <w:r>
        <w:t>6</w:t>
      </w:r>
      <w:r>
        <w:fldChar w:fldCharType="end"/>
      </w:r>
      <w:r>
        <w:t xml:space="preserve"> Comparison between different use cases of capability update</w:t>
      </w:r>
    </w:p>
    <w:tbl>
      <w:tblPr>
        <w:tblStyle w:val="afa"/>
        <w:tblW w:w="0" w:type="auto"/>
        <w:tblLook w:val="04A0" w:firstRow="1" w:lastRow="0" w:firstColumn="1" w:lastColumn="0" w:noHBand="0" w:noVBand="1"/>
      </w:tblPr>
      <w:tblGrid>
        <w:gridCol w:w="1925"/>
        <w:gridCol w:w="1925"/>
        <w:gridCol w:w="1925"/>
        <w:gridCol w:w="1925"/>
        <w:gridCol w:w="1925"/>
      </w:tblGrid>
      <w:tr w:rsidR="004427A4" w14:paraId="2C835D7C" w14:textId="77777777">
        <w:tc>
          <w:tcPr>
            <w:tcW w:w="1925" w:type="dxa"/>
            <w:shd w:val="clear" w:color="auto" w:fill="FFD900"/>
          </w:tcPr>
          <w:p w14:paraId="4D0B781A" w14:textId="77777777" w:rsidR="004427A4" w:rsidRDefault="004427A4">
            <w:pPr>
              <w:tabs>
                <w:tab w:val="left" w:pos="2385"/>
              </w:tabs>
              <w:spacing w:after="0"/>
              <w:jc w:val="left"/>
              <w:rPr>
                <w:rFonts w:ascii="Times New Roman" w:hAnsi="Times New Roman"/>
                <w:b/>
                <w:sz w:val="20"/>
                <w:szCs w:val="20"/>
                <w:lang w:val="en-US"/>
              </w:rPr>
            </w:pPr>
          </w:p>
        </w:tc>
        <w:tc>
          <w:tcPr>
            <w:tcW w:w="1925" w:type="dxa"/>
            <w:shd w:val="clear" w:color="auto" w:fill="FFD900"/>
          </w:tcPr>
          <w:p w14:paraId="4C0B4D2B" w14:textId="77777777" w:rsidR="004427A4" w:rsidRDefault="00D03B57">
            <w:pPr>
              <w:tabs>
                <w:tab w:val="left" w:pos="2385"/>
              </w:tabs>
              <w:spacing w:after="0"/>
              <w:jc w:val="left"/>
              <w:rPr>
                <w:rFonts w:ascii="Times New Roman" w:hAnsi="Times New Roman"/>
                <w:b/>
                <w:sz w:val="20"/>
                <w:szCs w:val="20"/>
                <w:lang w:val="en-US"/>
              </w:rPr>
            </w:pPr>
            <w:r>
              <w:rPr>
                <w:rFonts w:ascii="Times New Roman" w:hAnsi="Times New Roman"/>
                <w:b/>
                <w:sz w:val="20"/>
                <w:szCs w:val="20"/>
                <w:lang w:val="en-US"/>
              </w:rPr>
              <w:t>Overheating</w:t>
            </w:r>
          </w:p>
        </w:tc>
        <w:tc>
          <w:tcPr>
            <w:tcW w:w="1925" w:type="dxa"/>
            <w:shd w:val="clear" w:color="auto" w:fill="FFD900"/>
          </w:tcPr>
          <w:p w14:paraId="689C4EA6" w14:textId="77777777" w:rsidR="004427A4" w:rsidRDefault="00D03B57">
            <w:pPr>
              <w:tabs>
                <w:tab w:val="left" w:pos="2385"/>
              </w:tabs>
              <w:spacing w:after="0"/>
              <w:jc w:val="left"/>
              <w:rPr>
                <w:rFonts w:ascii="Times New Roman" w:hAnsi="Times New Roman"/>
                <w:b/>
                <w:sz w:val="20"/>
                <w:szCs w:val="20"/>
                <w:lang w:val="en-US"/>
              </w:rPr>
            </w:pPr>
            <w:r>
              <w:rPr>
                <w:rFonts w:ascii="Times New Roman" w:hAnsi="Times New Roman"/>
                <w:b/>
                <w:sz w:val="20"/>
                <w:szCs w:val="20"/>
                <w:lang w:val="en-US"/>
              </w:rPr>
              <w:t>MUSIM</w:t>
            </w:r>
          </w:p>
        </w:tc>
        <w:tc>
          <w:tcPr>
            <w:tcW w:w="1925" w:type="dxa"/>
            <w:shd w:val="clear" w:color="auto" w:fill="FFD900"/>
          </w:tcPr>
          <w:p w14:paraId="4F8222F3" w14:textId="77777777" w:rsidR="004427A4" w:rsidRDefault="00D03B57">
            <w:pPr>
              <w:tabs>
                <w:tab w:val="left" w:pos="2385"/>
              </w:tabs>
              <w:spacing w:after="0"/>
              <w:jc w:val="left"/>
              <w:rPr>
                <w:rFonts w:ascii="Times New Roman" w:hAnsi="Times New Roman"/>
                <w:b/>
                <w:sz w:val="20"/>
                <w:szCs w:val="20"/>
                <w:lang w:val="en-US"/>
              </w:rPr>
            </w:pPr>
            <w:r>
              <w:rPr>
                <w:rFonts w:ascii="Times New Roman" w:hAnsi="Times New Roman"/>
                <w:b/>
                <w:sz w:val="20"/>
                <w:szCs w:val="20"/>
                <w:lang w:val="en-US"/>
              </w:rPr>
              <w:t>Foldable UE</w:t>
            </w:r>
          </w:p>
        </w:tc>
        <w:tc>
          <w:tcPr>
            <w:tcW w:w="1925" w:type="dxa"/>
            <w:shd w:val="clear" w:color="auto" w:fill="FFD900"/>
          </w:tcPr>
          <w:p w14:paraId="4E83ACA7" w14:textId="77777777" w:rsidR="004427A4" w:rsidRDefault="00D03B57">
            <w:pPr>
              <w:tabs>
                <w:tab w:val="left" w:pos="2385"/>
              </w:tabs>
              <w:spacing w:after="0"/>
              <w:jc w:val="left"/>
              <w:rPr>
                <w:rFonts w:ascii="Times New Roman" w:hAnsi="Times New Roman"/>
                <w:b/>
                <w:sz w:val="20"/>
                <w:szCs w:val="20"/>
                <w:lang w:val="en-US"/>
              </w:rPr>
            </w:pPr>
            <w:r>
              <w:rPr>
                <w:rFonts w:ascii="Times New Roman" w:hAnsi="Times New Roman"/>
                <w:b/>
                <w:sz w:val="20"/>
                <w:szCs w:val="20"/>
                <w:lang w:val="en-US"/>
              </w:rPr>
              <w:t>Method for the report</w:t>
            </w:r>
          </w:p>
        </w:tc>
      </w:tr>
      <w:tr w:rsidR="004427A4" w14:paraId="705AFA45" w14:textId="77777777">
        <w:tc>
          <w:tcPr>
            <w:tcW w:w="1925" w:type="dxa"/>
          </w:tcPr>
          <w:p w14:paraId="46A61738" w14:textId="77777777" w:rsidR="004427A4" w:rsidRDefault="00D03B57">
            <w:pPr>
              <w:tabs>
                <w:tab w:val="left" w:pos="2385"/>
              </w:tabs>
              <w:spacing w:after="0"/>
              <w:jc w:val="left"/>
              <w:rPr>
                <w:rFonts w:ascii="Times New Roman" w:hAnsi="Times New Roman"/>
                <w:sz w:val="20"/>
                <w:szCs w:val="20"/>
              </w:rPr>
            </w:pPr>
            <w:r>
              <w:rPr>
                <w:rFonts w:ascii="Times New Roman" w:hAnsi="Times New Roman"/>
                <w:sz w:val="20"/>
                <w:szCs w:val="20"/>
                <w:lang w:val="en-US"/>
              </w:rPr>
              <w:t xml:space="preserve">CC Number, </w:t>
            </w:r>
          </w:p>
          <w:p w14:paraId="6CD58985" w14:textId="77777777" w:rsidR="004427A4" w:rsidRDefault="00D03B57">
            <w:pPr>
              <w:tabs>
                <w:tab w:val="left" w:pos="2385"/>
              </w:tabs>
              <w:spacing w:after="0"/>
              <w:jc w:val="left"/>
              <w:rPr>
                <w:rFonts w:ascii="Times New Roman" w:hAnsi="Times New Roman"/>
                <w:sz w:val="20"/>
                <w:szCs w:val="20"/>
              </w:rPr>
            </w:pPr>
            <w:r>
              <w:rPr>
                <w:rFonts w:ascii="Times New Roman" w:hAnsi="Times New Roman"/>
                <w:sz w:val="20"/>
                <w:szCs w:val="20"/>
                <w:lang w:val="en-US"/>
              </w:rPr>
              <w:t>CG Number</w:t>
            </w:r>
          </w:p>
        </w:tc>
        <w:tc>
          <w:tcPr>
            <w:tcW w:w="1925" w:type="dxa"/>
          </w:tcPr>
          <w:p w14:paraId="5709ACC6" w14:textId="77777777" w:rsidR="004427A4" w:rsidRDefault="00D03B57">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293612B4" w14:textId="77777777" w:rsidR="004427A4" w:rsidRDefault="00D03B57">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1A785703" w14:textId="77777777" w:rsidR="004427A4" w:rsidRDefault="00D03B57">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N</w:t>
            </w:r>
          </w:p>
        </w:tc>
        <w:tc>
          <w:tcPr>
            <w:tcW w:w="1925" w:type="dxa"/>
          </w:tcPr>
          <w:p w14:paraId="15AEDCD8" w14:textId="77777777" w:rsidR="004427A4" w:rsidRDefault="00D03B57">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Capability report</w:t>
            </w:r>
          </w:p>
        </w:tc>
      </w:tr>
      <w:tr w:rsidR="004427A4" w14:paraId="54B8D4E1" w14:textId="77777777">
        <w:tc>
          <w:tcPr>
            <w:tcW w:w="1925" w:type="dxa"/>
          </w:tcPr>
          <w:p w14:paraId="6D4024EC" w14:textId="77777777" w:rsidR="004427A4" w:rsidRDefault="00D03B57">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Bandwidth</w:t>
            </w:r>
          </w:p>
        </w:tc>
        <w:tc>
          <w:tcPr>
            <w:tcW w:w="1925" w:type="dxa"/>
          </w:tcPr>
          <w:p w14:paraId="50D55550" w14:textId="77777777" w:rsidR="004427A4" w:rsidRDefault="00D03B57">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2336C757" w14:textId="77777777" w:rsidR="004427A4" w:rsidRDefault="00D03B57">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078A0FF4" w14:textId="77777777" w:rsidR="004427A4" w:rsidRDefault="00D03B57">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N</w:t>
            </w:r>
          </w:p>
        </w:tc>
        <w:tc>
          <w:tcPr>
            <w:tcW w:w="1925" w:type="dxa"/>
          </w:tcPr>
          <w:p w14:paraId="5692B1B8" w14:textId="77777777" w:rsidR="004427A4" w:rsidRDefault="00D03B57">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Capability report</w:t>
            </w:r>
          </w:p>
        </w:tc>
      </w:tr>
      <w:tr w:rsidR="004427A4" w14:paraId="7B12D27A" w14:textId="77777777">
        <w:tc>
          <w:tcPr>
            <w:tcW w:w="1925" w:type="dxa"/>
          </w:tcPr>
          <w:p w14:paraId="51CBB14D" w14:textId="77777777" w:rsidR="004427A4" w:rsidRDefault="00D03B57">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MIMO layer</w:t>
            </w:r>
          </w:p>
        </w:tc>
        <w:tc>
          <w:tcPr>
            <w:tcW w:w="1925" w:type="dxa"/>
          </w:tcPr>
          <w:p w14:paraId="0E5DB097" w14:textId="77777777" w:rsidR="004427A4" w:rsidRDefault="00D03B57">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3B4C4D9F" w14:textId="77777777" w:rsidR="004427A4" w:rsidRDefault="00D03B57">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794AB283" w14:textId="77777777" w:rsidR="004427A4" w:rsidRDefault="00D03B57">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Y</w:t>
            </w:r>
          </w:p>
        </w:tc>
        <w:tc>
          <w:tcPr>
            <w:tcW w:w="1925" w:type="dxa"/>
          </w:tcPr>
          <w:p w14:paraId="41AF3F0E" w14:textId="77777777" w:rsidR="004427A4" w:rsidRDefault="00D03B57">
            <w:pPr>
              <w:tabs>
                <w:tab w:val="left" w:pos="2385"/>
              </w:tabs>
              <w:spacing w:after="0"/>
              <w:jc w:val="left"/>
              <w:rPr>
                <w:rFonts w:ascii="Times New Roman" w:hAnsi="Times New Roman"/>
                <w:sz w:val="20"/>
                <w:szCs w:val="20"/>
                <w:lang w:val="en-US"/>
              </w:rPr>
            </w:pPr>
            <w:r>
              <w:rPr>
                <w:rFonts w:ascii="Times New Roman" w:hAnsi="Times New Roman"/>
                <w:sz w:val="20"/>
                <w:szCs w:val="20"/>
                <w:lang w:val="en-US"/>
              </w:rPr>
              <w:t>Capability report + L1 report (RI, CSI)</w:t>
            </w:r>
          </w:p>
        </w:tc>
      </w:tr>
    </w:tbl>
    <w:p w14:paraId="1C217CB9" w14:textId="77777777" w:rsidR="004427A4" w:rsidRDefault="00D03B57">
      <w:pPr>
        <w:pStyle w:val="Observation"/>
        <w:numPr>
          <w:ilvl w:val="0"/>
          <w:numId w:val="18"/>
        </w:numPr>
        <w:tabs>
          <w:tab w:val="clear" w:pos="1701"/>
        </w:tabs>
        <w:spacing w:beforeLines="50" w:before="120"/>
        <w:ind w:left="1701" w:hanging="1701"/>
        <w:jc w:val="left"/>
        <w:rPr>
          <w:rFonts w:ascii="Times New Roman" w:hAnsi="Times New Roman"/>
          <w:lang w:val="en-US"/>
        </w:rPr>
      </w:pPr>
      <w:bookmarkStart w:id="15" w:name="_Toc213427790"/>
      <w:r>
        <w:rPr>
          <w:rFonts w:ascii="Times New Roman" w:hAnsi="Times New Roman"/>
          <w:lang w:val="en-US"/>
        </w:rPr>
        <w:t>For 6G UE capability reporting, foldable UE only relates to MIMO layer, which can be handled by either capability update or dynamic L1 report as coherence/channel-quality degradation.</w:t>
      </w:r>
      <w:bookmarkEnd w:id="15"/>
    </w:p>
    <w:p w14:paraId="4BBA75FC" w14:textId="77777777" w:rsidR="004427A4" w:rsidRDefault="004427A4">
      <w:pPr>
        <w:spacing w:before="120"/>
        <w:jc w:val="left"/>
        <w:rPr>
          <w:szCs w:val="20"/>
        </w:rPr>
      </w:pPr>
    </w:p>
    <w:p w14:paraId="4B4D27E7" w14:textId="77777777" w:rsidR="004427A4" w:rsidRDefault="00D03B57">
      <w:pPr>
        <w:spacing w:before="120"/>
        <w:jc w:val="left"/>
        <w:rPr>
          <w:rFonts w:ascii="Times New Roman" w:hAnsi="Times New Roman"/>
          <w:sz w:val="20"/>
          <w:szCs w:val="20"/>
          <w:lang w:val="en-US"/>
        </w:rPr>
      </w:pPr>
      <w:r>
        <w:rPr>
          <w:rFonts w:ascii="Times New Roman" w:hAnsi="Times New Roman"/>
          <w:sz w:val="20"/>
          <w:szCs w:val="20"/>
          <w:lang w:val="en-US"/>
        </w:rPr>
        <w:t>Given all the aspects above, it is helpful to compare the pros/cons of different solutions</w:t>
      </w:r>
    </w:p>
    <w:p w14:paraId="6A009D36" w14:textId="77777777" w:rsidR="004427A4" w:rsidRDefault="00D03B57">
      <w:pPr>
        <w:pStyle w:val="a4"/>
        <w:keepNext/>
      </w:pPr>
      <w:r>
        <w:t xml:space="preserve">Table </w:t>
      </w:r>
      <w:r>
        <w:fldChar w:fldCharType="begin"/>
      </w:r>
      <w:r>
        <w:instrText>SEQ Table \* ARABIC</w:instrText>
      </w:r>
      <w:r>
        <w:fldChar w:fldCharType="separate"/>
      </w:r>
      <w:r>
        <w:t>7</w:t>
      </w:r>
      <w:r>
        <w:fldChar w:fldCharType="end"/>
      </w:r>
      <w:r>
        <w:t xml:space="preserve"> Comparison between different capability update schemes</w:t>
      </w:r>
    </w:p>
    <w:tbl>
      <w:tblPr>
        <w:tblStyle w:val="afa"/>
        <w:tblW w:w="9630" w:type="dxa"/>
        <w:tblLook w:val="04A0" w:firstRow="1" w:lastRow="0" w:firstColumn="1" w:lastColumn="0" w:noHBand="0" w:noVBand="1"/>
      </w:tblPr>
      <w:tblGrid>
        <w:gridCol w:w="3210"/>
        <w:gridCol w:w="3210"/>
        <w:gridCol w:w="3210"/>
      </w:tblGrid>
      <w:tr w:rsidR="004427A4" w14:paraId="6B16FBC6" w14:textId="77777777">
        <w:tc>
          <w:tcPr>
            <w:tcW w:w="3210" w:type="dxa"/>
            <w:shd w:val="clear" w:color="auto" w:fill="FFD900"/>
          </w:tcPr>
          <w:p w14:paraId="349C07B8" w14:textId="77777777" w:rsidR="004427A4" w:rsidRDefault="00D03B57">
            <w:pPr>
              <w:spacing w:after="0"/>
              <w:jc w:val="left"/>
              <w:rPr>
                <w:rFonts w:ascii="Times New Roman" w:hAnsi="Times New Roman"/>
                <w:b/>
                <w:sz w:val="20"/>
                <w:szCs w:val="20"/>
              </w:rPr>
            </w:pPr>
            <w:r>
              <w:rPr>
                <w:rFonts w:ascii="Times New Roman" w:hAnsi="Times New Roman"/>
                <w:b/>
                <w:sz w:val="20"/>
                <w:szCs w:val="20"/>
              </w:rPr>
              <w:t>Solution</w:t>
            </w:r>
          </w:p>
        </w:tc>
        <w:tc>
          <w:tcPr>
            <w:tcW w:w="3210" w:type="dxa"/>
            <w:shd w:val="clear" w:color="auto" w:fill="FFD900"/>
          </w:tcPr>
          <w:p w14:paraId="60E0F549" w14:textId="77777777" w:rsidR="004427A4" w:rsidRDefault="00D03B57">
            <w:pPr>
              <w:spacing w:after="0"/>
              <w:jc w:val="left"/>
              <w:rPr>
                <w:rFonts w:ascii="Times New Roman" w:hAnsi="Times New Roman"/>
                <w:b/>
                <w:sz w:val="20"/>
                <w:szCs w:val="20"/>
              </w:rPr>
            </w:pPr>
            <w:r>
              <w:rPr>
                <w:rFonts w:ascii="Times New Roman" w:hAnsi="Times New Roman"/>
                <w:b/>
                <w:sz w:val="20"/>
                <w:szCs w:val="20"/>
              </w:rPr>
              <w:t>Pros</w:t>
            </w:r>
          </w:p>
        </w:tc>
        <w:tc>
          <w:tcPr>
            <w:tcW w:w="3210" w:type="dxa"/>
            <w:shd w:val="clear" w:color="auto" w:fill="FFD900"/>
          </w:tcPr>
          <w:p w14:paraId="312ECA63" w14:textId="77777777" w:rsidR="004427A4" w:rsidRDefault="00D03B57">
            <w:pPr>
              <w:rPr>
                <w:rFonts w:ascii="Times New Roman" w:hAnsi="Times New Roman"/>
                <w:b/>
                <w:sz w:val="20"/>
                <w:szCs w:val="20"/>
              </w:rPr>
            </w:pPr>
            <w:r>
              <w:rPr>
                <w:rFonts w:ascii="Times New Roman" w:hAnsi="Times New Roman"/>
                <w:b/>
                <w:sz w:val="20"/>
                <w:szCs w:val="20"/>
              </w:rPr>
              <w:t>Cons</w:t>
            </w:r>
          </w:p>
        </w:tc>
      </w:tr>
      <w:tr w:rsidR="004427A4" w14:paraId="710E87E5" w14:textId="77777777">
        <w:tc>
          <w:tcPr>
            <w:tcW w:w="3210" w:type="dxa"/>
          </w:tcPr>
          <w:p w14:paraId="6BC5C387" w14:textId="77777777" w:rsidR="004427A4" w:rsidRDefault="00D03B57">
            <w:pPr>
              <w:spacing w:after="0"/>
              <w:jc w:val="left"/>
              <w:rPr>
                <w:rFonts w:ascii="Times New Roman" w:hAnsi="Times New Roman"/>
                <w:sz w:val="20"/>
                <w:szCs w:val="20"/>
              </w:rPr>
            </w:pPr>
            <w:r>
              <w:rPr>
                <w:rFonts w:ascii="Times New Roman" w:hAnsi="Times New Roman"/>
                <w:sz w:val="20"/>
                <w:szCs w:val="20"/>
              </w:rPr>
              <w:t>Capability updates only during RRC_IDLE (legacy solution)</w:t>
            </w:r>
          </w:p>
        </w:tc>
        <w:tc>
          <w:tcPr>
            <w:tcW w:w="3210" w:type="dxa"/>
          </w:tcPr>
          <w:p w14:paraId="1CEB01C3" w14:textId="77777777" w:rsidR="004427A4" w:rsidRDefault="00D03B57">
            <w:pPr>
              <w:spacing w:after="0"/>
              <w:jc w:val="left"/>
              <w:rPr>
                <w:rFonts w:ascii="Times New Roman" w:hAnsi="Times New Roman"/>
                <w:sz w:val="20"/>
                <w:szCs w:val="20"/>
              </w:rPr>
            </w:pPr>
            <w:r>
              <w:rPr>
                <w:rFonts w:ascii="Times New Roman" w:hAnsi="Times New Roman"/>
                <w:sz w:val="20"/>
                <w:szCs w:val="20"/>
              </w:rPr>
              <w:t>No spec effort compared to 5G</w:t>
            </w:r>
          </w:p>
          <w:p w14:paraId="7EAF6915" w14:textId="77777777" w:rsidR="004427A4" w:rsidRDefault="00D03B57">
            <w:pPr>
              <w:spacing w:after="0"/>
              <w:jc w:val="left"/>
              <w:rPr>
                <w:rFonts w:ascii="Times New Roman" w:hAnsi="Times New Roman"/>
                <w:sz w:val="20"/>
                <w:szCs w:val="20"/>
              </w:rPr>
            </w:pPr>
            <w:r>
              <w:rPr>
                <w:rFonts w:ascii="Times New Roman" w:hAnsi="Times New Roman"/>
                <w:sz w:val="20"/>
                <w:szCs w:val="20"/>
              </w:rPr>
              <w:t>CN Impact is avoided</w:t>
            </w:r>
          </w:p>
          <w:p w14:paraId="2A5F4344" w14:textId="77777777" w:rsidR="004427A4" w:rsidRDefault="004427A4">
            <w:pPr>
              <w:spacing w:after="0"/>
              <w:jc w:val="left"/>
              <w:rPr>
                <w:rFonts w:ascii="Times New Roman" w:hAnsi="Times New Roman"/>
                <w:sz w:val="20"/>
                <w:szCs w:val="20"/>
              </w:rPr>
            </w:pPr>
          </w:p>
        </w:tc>
        <w:tc>
          <w:tcPr>
            <w:tcW w:w="3210" w:type="dxa"/>
          </w:tcPr>
          <w:p w14:paraId="23A44C44" w14:textId="77777777" w:rsidR="004427A4" w:rsidRDefault="00D03B57">
            <w:pPr>
              <w:spacing w:after="0"/>
              <w:jc w:val="left"/>
              <w:rPr>
                <w:rFonts w:ascii="Times New Roman" w:hAnsi="Times New Roman"/>
                <w:sz w:val="20"/>
                <w:szCs w:val="20"/>
              </w:rPr>
            </w:pPr>
            <w:r>
              <w:rPr>
                <w:rFonts w:ascii="Times New Roman" w:hAnsi="Times New Roman"/>
                <w:sz w:val="20"/>
                <w:szCs w:val="20"/>
              </w:rPr>
              <w:t>Interruption due to the RRC state transition, and lack of effective tools for UE triggered RRC state transition</w:t>
            </w:r>
          </w:p>
        </w:tc>
      </w:tr>
      <w:tr w:rsidR="004427A4" w14:paraId="4A431F7B" w14:textId="77777777">
        <w:tc>
          <w:tcPr>
            <w:tcW w:w="3210" w:type="dxa"/>
          </w:tcPr>
          <w:p w14:paraId="55804910" w14:textId="77777777" w:rsidR="004427A4" w:rsidRDefault="00D03B57">
            <w:pPr>
              <w:spacing w:after="0"/>
              <w:jc w:val="left"/>
              <w:rPr>
                <w:rFonts w:ascii="Times New Roman" w:hAnsi="Times New Roman"/>
                <w:sz w:val="20"/>
                <w:szCs w:val="20"/>
              </w:rPr>
            </w:pPr>
            <w:r>
              <w:rPr>
                <w:rFonts w:ascii="Times New Roman" w:hAnsi="Times New Roman"/>
                <w:sz w:val="20"/>
                <w:szCs w:val="20"/>
              </w:rPr>
              <w:t>Capability updates during RRC_CONNECTED, via reporting a delta-part/different-version (which is stored/forwarded at RAN side only)</w:t>
            </w:r>
          </w:p>
        </w:tc>
        <w:tc>
          <w:tcPr>
            <w:tcW w:w="3210" w:type="dxa"/>
          </w:tcPr>
          <w:p w14:paraId="357FC1CE" w14:textId="77777777" w:rsidR="004427A4" w:rsidRDefault="00D03B57">
            <w:pPr>
              <w:spacing w:after="0"/>
              <w:jc w:val="left"/>
              <w:rPr>
                <w:rFonts w:ascii="Times New Roman" w:hAnsi="Times New Roman"/>
                <w:sz w:val="20"/>
                <w:szCs w:val="20"/>
              </w:rPr>
            </w:pPr>
            <w:r>
              <w:rPr>
                <w:rFonts w:ascii="Times New Roman" w:hAnsi="Times New Roman"/>
                <w:sz w:val="20"/>
                <w:szCs w:val="20"/>
              </w:rPr>
              <w:t>No interruption due to RRC state transition</w:t>
            </w:r>
          </w:p>
          <w:p w14:paraId="013AD142" w14:textId="77777777" w:rsidR="004427A4" w:rsidRDefault="00D03B57">
            <w:pPr>
              <w:spacing w:after="0"/>
              <w:jc w:val="left"/>
              <w:rPr>
                <w:rFonts w:ascii="Times New Roman" w:hAnsi="Times New Roman"/>
                <w:sz w:val="20"/>
                <w:szCs w:val="20"/>
              </w:rPr>
            </w:pPr>
            <w:r>
              <w:rPr>
                <w:rFonts w:ascii="Times New Roman" w:hAnsi="Times New Roman"/>
                <w:sz w:val="20"/>
                <w:szCs w:val="20"/>
              </w:rPr>
              <w:t>CN Impact is avoided</w:t>
            </w:r>
          </w:p>
          <w:p w14:paraId="487A8726" w14:textId="77777777" w:rsidR="004427A4" w:rsidRDefault="004427A4">
            <w:pPr>
              <w:spacing w:after="0"/>
              <w:jc w:val="left"/>
              <w:rPr>
                <w:rFonts w:ascii="Times New Roman" w:hAnsi="Times New Roman"/>
                <w:sz w:val="20"/>
                <w:szCs w:val="20"/>
              </w:rPr>
            </w:pPr>
          </w:p>
        </w:tc>
        <w:tc>
          <w:tcPr>
            <w:tcW w:w="3210" w:type="dxa"/>
          </w:tcPr>
          <w:p w14:paraId="1F9FA329" w14:textId="77777777" w:rsidR="004427A4" w:rsidRDefault="00D03B57">
            <w:pPr>
              <w:spacing w:after="0"/>
              <w:jc w:val="left"/>
              <w:rPr>
                <w:rFonts w:ascii="Times New Roman" w:hAnsi="Times New Roman"/>
                <w:sz w:val="20"/>
                <w:szCs w:val="20"/>
              </w:rPr>
            </w:pPr>
            <w:r>
              <w:rPr>
                <w:rFonts w:ascii="Times New Roman" w:hAnsi="Times New Roman"/>
                <w:sz w:val="20"/>
                <w:szCs w:val="20"/>
              </w:rPr>
              <w:t>But the ignorance of the report should be avoided</w:t>
            </w:r>
          </w:p>
        </w:tc>
      </w:tr>
      <w:tr w:rsidR="004427A4" w14:paraId="3C2F24D7" w14:textId="77777777">
        <w:tc>
          <w:tcPr>
            <w:tcW w:w="3210" w:type="dxa"/>
          </w:tcPr>
          <w:p w14:paraId="0C1B8562" w14:textId="77777777" w:rsidR="004427A4" w:rsidRDefault="00D03B57">
            <w:pPr>
              <w:spacing w:after="0"/>
              <w:jc w:val="left"/>
              <w:rPr>
                <w:rFonts w:ascii="Times New Roman" w:hAnsi="Times New Roman"/>
                <w:sz w:val="20"/>
                <w:szCs w:val="20"/>
              </w:rPr>
            </w:pPr>
            <w:r>
              <w:rPr>
                <w:rFonts w:ascii="Times New Roman" w:hAnsi="Times New Roman"/>
                <w:sz w:val="20"/>
                <w:szCs w:val="20"/>
              </w:rPr>
              <w:t>Capability updates during RRC_CONNECTED, via reporting a delta-part/different-version (which is stored/forwarded at RAN side and CN side)</w:t>
            </w:r>
          </w:p>
        </w:tc>
        <w:tc>
          <w:tcPr>
            <w:tcW w:w="3210" w:type="dxa"/>
          </w:tcPr>
          <w:p w14:paraId="16D8AFF6" w14:textId="77777777" w:rsidR="004427A4" w:rsidRDefault="00D03B57">
            <w:pPr>
              <w:spacing w:after="0"/>
              <w:jc w:val="left"/>
              <w:rPr>
                <w:rFonts w:ascii="Times New Roman" w:hAnsi="Times New Roman"/>
                <w:sz w:val="20"/>
                <w:szCs w:val="20"/>
              </w:rPr>
            </w:pPr>
            <w:r>
              <w:rPr>
                <w:rFonts w:ascii="Times New Roman" w:hAnsi="Times New Roman"/>
                <w:sz w:val="20"/>
                <w:szCs w:val="20"/>
              </w:rPr>
              <w:t>No interruption due to RRC state transition</w:t>
            </w:r>
          </w:p>
          <w:p w14:paraId="11E31C0E" w14:textId="77777777" w:rsidR="004427A4" w:rsidRDefault="00D03B57">
            <w:pPr>
              <w:spacing w:after="0"/>
              <w:jc w:val="left"/>
              <w:rPr>
                <w:rFonts w:ascii="Times New Roman" w:hAnsi="Times New Roman"/>
                <w:sz w:val="20"/>
                <w:szCs w:val="20"/>
              </w:rPr>
            </w:pPr>
            <w:r>
              <w:rPr>
                <w:rFonts w:ascii="Times New Roman" w:hAnsi="Times New Roman"/>
                <w:sz w:val="20"/>
                <w:szCs w:val="20"/>
              </w:rPr>
              <w:t>Ignorance of the report can be avoided</w:t>
            </w:r>
          </w:p>
        </w:tc>
        <w:tc>
          <w:tcPr>
            <w:tcW w:w="3210" w:type="dxa"/>
          </w:tcPr>
          <w:p w14:paraId="50B7F497" w14:textId="77777777" w:rsidR="004427A4" w:rsidRDefault="00D03B57">
            <w:pPr>
              <w:jc w:val="left"/>
              <w:rPr>
                <w:rFonts w:ascii="Times New Roman" w:hAnsi="Times New Roman"/>
                <w:sz w:val="20"/>
                <w:szCs w:val="20"/>
              </w:rPr>
            </w:pPr>
            <w:r>
              <w:rPr>
                <w:rFonts w:ascii="Times New Roman" w:hAnsi="Times New Roman"/>
                <w:sz w:val="20"/>
                <w:szCs w:val="20"/>
              </w:rPr>
              <w:t>CN Impact (relying on dynamic RAN-CN interaction during CM_ CONNECTED)</w:t>
            </w:r>
          </w:p>
        </w:tc>
      </w:tr>
      <w:tr w:rsidR="004427A4" w14:paraId="40ECDB12" w14:textId="77777777">
        <w:tc>
          <w:tcPr>
            <w:tcW w:w="3210" w:type="dxa"/>
            <w:vMerge w:val="restart"/>
          </w:tcPr>
          <w:p w14:paraId="77A519BA" w14:textId="77777777" w:rsidR="004427A4" w:rsidRDefault="00D03B57">
            <w:pPr>
              <w:spacing w:after="0"/>
              <w:jc w:val="left"/>
              <w:rPr>
                <w:rFonts w:ascii="Times New Roman" w:hAnsi="Times New Roman"/>
                <w:sz w:val="20"/>
                <w:szCs w:val="20"/>
              </w:rPr>
            </w:pPr>
            <w:r>
              <w:rPr>
                <w:rFonts w:ascii="Times New Roman" w:hAnsi="Times New Roman"/>
                <w:sz w:val="20"/>
                <w:szCs w:val="20"/>
              </w:rPr>
              <w:t>Capability updates during RRC_CONNECTED, by reporting multiple-versions upon initial registration, and indicate the applicable-version dynamically.</w:t>
            </w:r>
          </w:p>
        </w:tc>
        <w:tc>
          <w:tcPr>
            <w:tcW w:w="3210" w:type="dxa"/>
            <w:vMerge w:val="restart"/>
          </w:tcPr>
          <w:p w14:paraId="13D8FBAB" w14:textId="77777777" w:rsidR="004427A4" w:rsidRDefault="00D03B57">
            <w:pPr>
              <w:spacing w:after="0"/>
              <w:jc w:val="left"/>
              <w:rPr>
                <w:rFonts w:ascii="Times New Roman" w:hAnsi="Times New Roman"/>
                <w:sz w:val="20"/>
                <w:szCs w:val="20"/>
              </w:rPr>
            </w:pPr>
            <w:r>
              <w:rPr>
                <w:rFonts w:ascii="Times New Roman" w:hAnsi="Times New Roman"/>
                <w:sz w:val="20"/>
                <w:szCs w:val="20"/>
              </w:rPr>
              <w:t>No interruption due to RRC state transition</w:t>
            </w:r>
          </w:p>
          <w:p w14:paraId="063B95C8" w14:textId="77777777" w:rsidR="004427A4" w:rsidRDefault="00D03B57">
            <w:pPr>
              <w:spacing w:after="0"/>
              <w:jc w:val="left"/>
              <w:rPr>
                <w:rFonts w:ascii="Times New Roman" w:hAnsi="Times New Roman"/>
                <w:sz w:val="20"/>
                <w:szCs w:val="20"/>
              </w:rPr>
            </w:pPr>
            <w:r>
              <w:rPr>
                <w:rFonts w:ascii="Times New Roman" w:hAnsi="Times New Roman"/>
                <w:sz w:val="20"/>
                <w:szCs w:val="20"/>
              </w:rPr>
              <w:t>Ignorance of the report can be avoided</w:t>
            </w:r>
          </w:p>
        </w:tc>
        <w:tc>
          <w:tcPr>
            <w:tcW w:w="3210" w:type="dxa"/>
          </w:tcPr>
          <w:p w14:paraId="36EDD826" w14:textId="77777777" w:rsidR="004427A4" w:rsidRDefault="00D03B57">
            <w:pPr>
              <w:spacing w:after="0"/>
              <w:jc w:val="left"/>
              <w:rPr>
                <w:rFonts w:ascii="Times New Roman" w:hAnsi="Times New Roman"/>
                <w:sz w:val="20"/>
                <w:szCs w:val="20"/>
              </w:rPr>
            </w:pPr>
            <w:r>
              <w:rPr>
                <w:rFonts w:ascii="Times New Roman" w:hAnsi="Times New Roman"/>
                <w:sz w:val="20"/>
                <w:szCs w:val="20"/>
              </w:rPr>
              <w:t>CN Impact (but no need for dynamic RAN-CN interaction during CM_ CONNECTED)</w:t>
            </w:r>
          </w:p>
          <w:p w14:paraId="5D89F003" w14:textId="77777777" w:rsidR="004427A4" w:rsidRDefault="00D03B57">
            <w:pPr>
              <w:jc w:val="left"/>
              <w:rPr>
                <w:rFonts w:ascii="Times New Roman" w:hAnsi="Times New Roman"/>
                <w:sz w:val="20"/>
                <w:szCs w:val="20"/>
              </w:rPr>
            </w:pPr>
            <w:r>
              <w:rPr>
                <w:rFonts w:ascii="Times New Roman" w:hAnsi="Times New Roman"/>
                <w:sz w:val="20"/>
                <w:szCs w:val="20"/>
              </w:rPr>
              <w:t>There might be too many combinations to be pre-reported, and it is questionable whether the UE can predict all the degraded capability in advance.</w:t>
            </w:r>
          </w:p>
          <w:p w14:paraId="0FC98480" w14:textId="77777777" w:rsidR="004427A4" w:rsidRDefault="00D03B57">
            <w:pPr>
              <w:jc w:val="left"/>
              <w:rPr>
                <w:rFonts w:ascii="Times New Roman" w:hAnsi="Times New Roman"/>
                <w:sz w:val="20"/>
                <w:szCs w:val="20"/>
              </w:rPr>
            </w:pPr>
            <w:r>
              <w:rPr>
                <w:rFonts w:ascii="Times New Roman" w:hAnsi="Times New Roman"/>
                <w:sz w:val="20"/>
                <w:szCs w:val="20"/>
              </w:rPr>
              <w:t>Even if it is feasible, it may further increase the capability report size upon initial registration, unnecessarily (since not all degraded capability would happen for sure)</w:t>
            </w:r>
          </w:p>
        </w:tc>
      </w:tr>
      <w:tr w:rsidR="004427A4" w14:paraId="0534182B" w14:textId="77777777">
        <w:trPr>
          <w:trHeight w:val="230"/>
        </w:trPr>
        <w:tc>
          <w:tcPr>
            <w:tcW w:w="3210" w:type="dxa"/>
            <w:vMerge w:val="restart"/>
          </w:tcPr>
          <w:p w14:paraId="599D20B2" w14:textId="77777777" w:rsidR="004427A4" w:rsidRDefault="00D03B57">
            <w:pPr>
              <w:spacing w:after="0"/>
              <w:jc w:val="left"/>
              <w:rPr>
                <w:rFonts w:ascii="Times New Roman" w:hAnsi="Times New Roman"/>
                <w:sz w:val="20"/>
                <w:szCs w:val="20"/>
              </w:rPr>
            </w:pPr>
            <w:r>
              <w:rPr>
                <w:rFonts w:ascii="Times New Roman" w:hAnsi="Times New Roman"/>
                <w:sz w:val="20"/>
                <w:szCs w:val="20"/>
              </w:rPr>
              <w:lastRenderedPageBreak/>
              <w:t>Capability updates only during RRC_IDLE, + dynamic L1 report to reflect MIMO layer change</w:t>
            </w:r>
          </w:p>
        </w:tc>
        <w:tc>
          <w:tcPr>
            <w:tcW w:w="3210" w:type="dxa"/>
            <w:vMerge w:val="restart"/>
          </w:tcPr>
          <w:p w14:paraId="7BFC40BA" w14:textId="77777777" w:rsidR="004427A4" w:rsidRDefault="00D03B57">
            <w:pPr>
              <w:spacing w:after="0"/>
              <w:jc w:val="left"/>
              <w:rPr>
                <w:rFonts w:ascii="Times New Roman" w:hAnsi="Times New Roman"/>
                <w:sz w:val="20"/>
                <w:szCs w:val="20"/>
              </w:rPr>
            </w:pPr>
            <w:r>
              <w:rPr>
                <w:rFonts w:ascii="Times New Roman" w:hAnsi="Times New Roman"/>
                <w:sz w:val="20"/>
                <w:szCs w:val="20"/>
              </w:rPr>
              <w:t>No spec effort compared to 5G</w:t>
            </w:r>
          </w:p>
          <w:p w14:paraId="174C0746" w14:textId="77777777" w:rsidR="004427A4" w:rsidRDefault="00D03B57">
            <w:pPr>
              <w:spacing w:after="0"/>
              <w:jc w:val="left"/>
              <w:rPr>
                <w:rFonts w:ascii="Times New Roman" w:hAnsi="Times New Roman"/>
                <w:sz w:val="20"/>
                <w:szCs w:val="20"/>
              </w:rPr>
            </w:pPr>
            <w:r>
              <w:rPr>
                <w:rFonts w:ascii="Times New Roman" w:hAnsi="Times New Roman"/>
                <w:sz w:val="20"/>
                <w:szCs w:val="20"/>
              </w:rPr>
              <w:t>CN Impact is avoided</w:t>
            </w:r>
          </w:p>
          <w:p w14:paraId="5ABFCAE4" w14:textId="77777777" w:rsidR="004427A4" w:rsidRDefault="00D03B57">
            <w:pPr>
              <w:spacing w:after="0"/>
              <w:jc w:val="left"/>
              <w:rPr>
                <w:rFonts w:ascii="Times New Roman" w:hAnsi="Times New Roman"/>
                <w:sz w:val="20"/>
                <w:szCs w:val="20"/>
              </w:rPr>
            </w:pPr>
            <w:r>
              <w:rPr>
                <w:rFonts w:ascii="Times New Roman" w:hAnsi="Times New Roman"/>
                <w:sz w:val="20"/>
                <w:szCs w:val="20"/>
              </w:rPr>
              <w:t>No interruption due to RRC state transition</w:t>
            </w:r>
          </w:p>
        </w:tc>
        <w:tc>
          <w:tcPr>
            <w:tcW w:w="3210" w:type="dxa"/>
            <w:vMerge w:val="restart"/>
          </w:tcPr>
          <w:p w14:paraId="0AD76B17" w14:textId="77777777" w:rsidR="004427A4" w:rsidRDefault="00D03B57">
            <w:pPr>
              <w:jc w:val="left"/>
              <w:rPr>
                <w:rFonts w:ascii="Times New Roman" w:hAnsi="Times New Roman"/>
                <w:sz w:val="20"/>
                <w:szCs w:val="20"/>
              </w:rPr>
            </w:pPr>
            <w:r>
              <w:rPr>
                <w:rFonts w:ascii="Times New Roman" w:hAnsi="Times New Roman"/>
                <w:sz w:val="20"/>
                <w:szCs w:val="20"/>
              </w:rPr>
              <w:t>Only applicable to cases with MIMO layer impact only (e.g., foldable UE)</w:t>
            </w:r>
          </w:p>
        </w:tc>
      </w:tr>
    </w:tbl>
    <w:p w14:paraId="3A8FCFAF" w14:textId="249B49F1" w:rsidR="004427A4" w:rsidRDefault="00D03B57">
      <w:pPr>
        <w:pStyle w:val="Proposal"/>
        <w:numPr>
          <w:ilvl w:val="0"/>
          <w:numId w:val="15"/>
        </w:numPr>
        <w:tabs>
          <w:tab w:val="clear" w:pos="1304"/>
        </w:tabs>
        <w:overflowPunct/>
        <w:autoSpaceDE/>
        <w:autoSpaceDN/>
        <w:spacing w:before="120"/>
        <w:ind w:left="1701" w:hanging="1701"/>
        <w:jc w:val="left"/>
        <w:rPr>
          <w:rFonts w:ascii="Times New Roman" w:eastAsia="等线" w:hAnsi="Times New Roman"/>
        </w:rPr>
      </w:pPr>
      <w:bookmarkStart w:id="16" w:name="_Toc213157125"/>
      <w:bookmarkStart w:id="17" w:name="_Toc213427778"/>
      <w:r>
        <w:rPr>
          <w:rFonts w:ascii="Times New Roman" w:eastAsia="等线" w:hAnsi="Times New Roman"/>
        </w:rPr>
        <w:t xml:space="preserve">For 6G UE capability update, R2 </w:t>
      </w:r>
      <w:r w:rsidR="00037BE9">
        <w:rPr>
          <w:rFonts w:ascii="Times New Roman" w:eastAsia="等线" w:hAnsi="Times New Roman"/>
        </w:rPr>
        <w:t>firstly identify related</w:t>
      </w:r>
      <w:r>
        <w:rPr>
          <w:rFonts w:ascii="Times New Roman" w:eastAsia="等线" w:hAnsi="Times New Roman"/>
        </w:rPr>
        <w:t xml:space="preserve"> use cases</w:t>
      </w:r>
      <w:r w:rsidR="00037BE9">
        <w:rPr>
          <w:rFonts w:ascii="Times New Roman" w:eastAsia="等线" w:hAnsi="Times New Roman"/>
        </w:rPr>
        <w:t>,</w:t>
      </w:r>
      <w:r>
        <w:rPr>
          <w:rFonts w:ascii="Times New Roman" w:eastAsia="等线" w:hAnsi="Times New Roman"/>
        </w:rPr>
        <w:t xml:space="preserve"> at least including MUSIM.</w:t>
      </w:r>
      <w:bookmarkEnd w:id="16"/>
      <w:bookmarkEnd w:id="17"/>
      <w:r>
        <w:rPr>
          <w:rFonts w:ascii="Times New Roman" w:eastAsia="等线" w:hAnsi="Times New Roman"/>
        </w:rPr>
        <w:t xml:space="preserve"> </w:t>
      </w:r>
    </w:p>
    <w:p w14:paraId="3A1F50E7" w14:textId="100EEAE7" w:rsidR="004427A4" w:rsidRDefault="00D03B57">
      <w:pPr>
        <w:pStyle w:val="Proposal"/>
        <w:numPr>
          <w:ilvl w:val="0"/>
          <w:numId w:val="15"/>
        </w:numPr>
        <w:tabs>
          <w:tab w:val="clear" w:pos="1304"/>
        </w:tabs>
        <w:overflowPunct/>
        <w:autoSpaceDE/>
        <w:autoSpaceDN/>
        <w:spacing w:before="120"/>
        <w:ind w:left="1701" w:hanging="1701"/>
        <w:jc w:val="left"/>
        <w:rPr>
          <w:rFonts w:ascii="Times New Roman" w:eastAsia="等线" w:hAnsi="Times New Roman"/>
        </w:rPr>
      </w:pPr>
      <w:bookmarkStart w:id="18" w:name="_Toc213157126"/>
      <w:bookmarkStart w:id="19" w:name="_Toc213427779"/>
      <w:r>
        <w:rPr>
          <w:rFonts w:ascii="Times New Roman" w:eastAsia="等线" w:hAnsi="Times New Roman"/>
        </w:rPr>
        <w:t>For 6G capability update, R2 identify the affected UE capability</w:t>
      </w:r>
      <w:r w:rsidR="00037BE9">
        <w:rPr>
          <w:rFonts w:ascii="Times New Roman" w:eastAsia="等线" w:hAnsi="Times New Roman"/>
        </w:rPr>
        <w:t>(</w:t>
      </w:r>
      <w:proofErr w:type="spellStart"/>
      <w:r w:rsidR="00037BE9">
        <w:rPr>
          <w:rFonts w:ascii="Times New Roman" w:eastAsia="等线" w:hAnsi="Times New Roman"/>
        </w:rPr>
        <w:t>ies</w:t>
      </w:r>
      <w:proofErr w:type="spellEnd"/>
      <w:r w:rsidR="00037BE9">
        <w:rPr>
          <w:rFonts w:ascii="Times New Roman" w:eastAsia="等线" w:hAnsi="Times New Roman"/>
        </w:rPr>
        <w:t>)</w:t>
      </w:r>
      <w:r>
        <w:rPr>
          <w:rFonts w:ascii="Times New Roman" w:eastAsia="等线" w:hAnsi="Times New Roman"/>
        </w:rPr>
        <w:t xml:space="preserve"> for each </w:t>
      </w:r>
      <w:r w:rsidR="00037BE9">
        <w:rPr>
          <w:rFonts w:ascii="Times New Roman" w:eastAsia="等线" w:hAnsi="Times New Roman"/>
        </w:rPr>
        <w:t>identified</w:t>
      </w:r>
      <w:r>
        <w:rPr>
          <w:rFonts w:ascii="Times New Roman" w:eastAsia="等线" w:hAnsi="Times New Roman"/>
        </w:rPr>
        <w:t xml:space="preserve"> use case respectively</w:t>
      </w:r>
      <w:r w:rsidR="00037BE9">
        <w:rPr>
          <w:rFonts w:ascii="Times New Roman" w:eastAsia="等线" w:hAnsi="Times New Roman"/>
        </w:rPr>
        <w:t>,</w:t>
      </w:r>
      <w:r>
        <w:rPr>
          <w:rFonts w:ascii="Times New Roman" w:eastAsia="等线" w:hAnsi="Times New Roman"/>
        </w:rPr>
        <w:t xml:space="preserve"> to understand the similarity/difference in-between.</w:t>
      </w:r>
      <w:bookmarkEnd w:id="18"/>
      <w:bookmarkEnd w:id="19"/>
    </w:p>
    <w:p w14:paraId="5E6F9013" w14:textId="5CDA78C7" w:rsidR="004427A4" w:rsidRDefault="00D03B57">
      <w:pPr>
        <w:pStyle w:val="Proposal"/>
        <w:numPr>
          <w:ilvl w:val="0"/>
          <w:numId w:val="15"/>
        </w:numPr>
        <w:tabs>
          <w:tab w:val="clear" w:pos="1304"/>
        </w:tabs>
        <w:overflowPunct/>
        <w:autoSpaceDE/>
        <w:autoSpaceDN/>
        <w:adjustRightInd/>
        <w:spacing w:beforeLines="50" w:before="120"/>
        <w:ind w:left="1701" w:hanging="1701"/>
        <w:jc w:val="left"/>
        <w:rPr>
          <w:rFonts w:ascii="Times New Roman" w:eastAsia="等线" w:hAnsi="Times New Roman"/>
        </w:rPr>
      </w:pPr>
      <w:bookmarkStart w:id="20" w:name="_Toc213157127"/>
      <w:bookmarkStart w:id="21" w:name="_Toc213427780"/>
      <w:r>
        <w:rPr>
          <w:rFonts w:ascii="Times New Roman" w:eastAsia="等线" w:hAnsi="Times New Roman"/>
        </w:rPr>
        <w:t xml:space="preserve">For 6G UE capability update, R2 identify solution candidates for the use cases which have similar capability impact (at least including MUSIM), by evaluating the cross-WG/TSG impact, and </w:t>
      </w:r>
      <w:r w:rsidR="00037BE9">
        <w:rPr>
          <w:rFonts w:ascii="Times New Roman" w:eastAsia="等线" w:hAnsi="Times New Roman"/>
        </w:rPr>
        <w:t>signalling</w:t>
      </w:r>
      <w:r>
        <w:rPr>
          <w:rFonts w:ascii="Times New Roman" w:eastAsia="等线" w:hAnsi="Times New Roman"/>
        </w:rPr>
        <w:t xml:space="preserve"> overhead increase, taking 5G solution (i.e., a delta capability stored/forwarded at RAN side) as start point.</w:t>
      </w:r>
      <w:bookmarkEnd w:id="20"/>
      <w:bookmarkEnd w:id="21"/>
    </w:p>
    <w:p w14:paraId="36E6480F" w14:textId="77777777" w:rsidR="004427A4" w:rsidRDefault="004427A4">
      <w:pPr>
        <w:spacing w:before="120"/>
        <w:jc w:val="left"/>
        <w:rPr>
          <w:szCs w:val="20"/>
        </w:rPr>
      </w:pPr>
    </w:p>
    <w:p w14:paraId="3B6738E6" w14:textId="77777777" w:rsidR="004427A4" w:rsidRDefault="00D03B57">
      <w:pPr>
        <w:pStyle w:val="1"/>
        <w:numPr>
          <w:ilvl w:val="1"/>
          <w:numId w:val="1"/>
        </w:numPr>
        <w:spacing w:line="276" w:lineRule="auto"/>
        <w:jc w:val="both"/>
        <w:rPr>
          <w:sz w:val="32"/>
          <w:szCs w:val="32"/>
        </w:rPr>
      </w:pPr>
      <w:r>
        <w:rPr>
          <w:sz w:val="32"/>
          <w:szCs w:val="32"/>
        </w:rPr>
        <w:t xml:space="preserve">UE Capability </w:t>
      </w:r>
      <w:proofErr w:type="spellStart"/>
      <w:r>
        <w:rPr>
          <w:sz w:val="32"/>
          <w:szCs w:val="32"/>
        </w:rPr>
        <w:t>IoDT</w:t>
      </w:r>
      <w:proofErr w:type="spellEnd"/>
      <w:r>
        <w:rPr>
          <w:sz w:val="32"/>
          <w:szCs w:val="32"/>
        </w:rPr>
        <w:t xml:space="preserve"> Issue</w:t>
      </w:r>
    </w:p>
    <w:p w14:paraId="01FE940B" w14:textId="0B1BF836" w:rsidR="004427A4" w:rsidRDefault="00A7020E">
      <w:pPr>
        <w:spacing w:before="120"/>
        <w:jc w:val="left"/>
        <w:rPr>
          <w:rFonts w:ascii="Times New Roman" w:hAnsi="Times New Roman"/>
          <w:sz w:val="20"/>
          <w:szCs w:val="20"/>
          <w:lang w:val="en-US"/>
        </w:rPr>
      </w:pPr>
      <w:r w:rsidRPr="003F0C61">
        <w:rPr>
          <w:rFonts w:ascii="Times New Roman" w:hAnsi="Times New Roman"/>
          <w:sz w:val="20"/>
          <w:szCs w:val="20"/>
          <w:lang w:val="en-US"/>
        </w:rPr>
        <w:t xml:space="preserve">In legacy system,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xml:space="preserve"> is an essential step before real deployment, which can be divided into two phases:</w:t>
      </w:r>
    </w:p>
    <w:p w14:paraId="4B0DF719" w14:textId="60F0AA78" w:rsidR="00A7020E" w:rsidRDefault="00A7020E" w:rsidP="00A7020E">
      <w:pPr>
        <w:pStyle w:val="afc"/>
        <w:numPr>
          <w:ilvl w:val="0"/>
          <w:numId w:val="28"/>
        </w:numPr>
        <w:spacing w:before="120"/>
        <w:ind w:firstLineChars="0"/>
        <w:jc w:val="left"/>
        <w:rPr>
          <w:rFonts w:ascii="Times New Roman" w:hAnsi="Times New Roman"/>
          <w:sz w:val="20"/>
          <w:szCs w:val="20"/>
          <w:lang w:val="en-US"/>
        </w:rPr>
      </w:pPr>
      <w:r>
        <w:rPr>
          <w:rFonts w:ascii="Times New Roman" w:hAnsi="Times New Roman" w:hint="eastAsia"/>
          <w:sz w:val="20"/>
          <w:szCs w:val="20"/>
          <w:lang w:val="en-US"/>
        </w:rPr>
        <w:t>L</w:t>
      </w:r>
      <w:r>
        <w:rPr>
          <w:rFonts w:ascii="Times New Roman" w:hAnsi="Times New Roman"/>
          <w:sz w:val="20"/>
          <w:szCs w:val="20"/>
          <w:lang w:val="en-US"/>
        </w:rPr>
        <w:t xml:space="preserve">ab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which happens between chipset vendor and infra-vendors, mainly to identify functionality issue(s);</w:t>
      </w:r>
    </w:p>
    <w:p w14:paraId="0BC8B33C" w14:textId="519BE12A" w:rsidR="00A7020E" w:rsidRDefault="00A7020E" w:rsidP="00A7020E">
      <w:pPr>
        <w:pStyle w:val="afc"/>
        <w:numPr>
          <w:ilvl w:val="0"/>
          <w:numId w:val="28"/>
        </w:numPr>
        <w:spacing w:before="120"/>
        <w:ind w:firstLineChars="0"/>
        <w:jc w:val="left"/>
        <w:rPr>
          <w:rFonts w:ascii="Times New Roman" w:hAnsi="Times New Roman"/>
          <w:sz w:val="20"/>
          <w:szCs w:val="20"/>
          <w:lang w:val="en-US"/>
        </w:rPr>
      </w:pPr>
      <w:r>
        <w:rPr>
          <w:rFonts w:ascii="Times New Roman" w:hAnsi="Times New Roman" w:hint="eastAsia"/>
          <w:sz w:val="20"/>
          <w:szCs w:val="20"/>
          <w:lang w:val="en-US"/>
        </w:rPr>
        <w:t>F</w:t>
      </w:r>
      <w:r>
        <w:rPr>
          <w:rFonts w:ascii="Times New Roman" w:hAnsi="Times New Roman"/>
          <w:sz w:val="20"/>
          <w:szCs w:val="20"/>
          <w:lang w:val="en-US"/>
        </w:rPr>
        <w:t xml:space="preserve">ield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which involves not only chipset vendor and infra-vendors, but also UE and operators, mainly to identify performance issue(s);</w:t>
      </w:r>
    </w:p>
    <w:p w14:paraId="7301E132" w14:textId="44664301" w:rsidR="00A7020E" w:rsidRDefault="00A7020E">
      <w:pPr>
        <w:spacing w:before="120"/>
        <w:jc w:val="left"/>
        <w:rPr>
          <w:szCs w:val="20"/>
        </w:rPr>
      </w:pPr>
      <w:r>
        <w:rPr>
          <w:rFonts w:ascii="Times New Roman" w:hAnsi="Times New Roman" w:hint="eastAsia"/>
          <w:sz w:val="20"/>
          <w:szCs w:val="20"/>
          <w:lang w:val="en-US"/>
        </w:rPr>
        <w:t>N</w:t>
      </w:r>
      <w:r>
        <w:rPr>
          <w:rFonts w:ascii="Times New Roman" w:hAnsi="Times New Roman"/>
          <w:sz w:val="20"/>
          <w:szCs w:val="20"/>
          <w:lang w:val="en-US"/>
        </w:rPr>
        <w:t xml:space="preserve">ormally, before the release of </w:t>
      </w:r>
      <w:r w:rsidR="00037BE9">
        <w:rPr>
          <w:rFonts w:ascii="Times New Roman" w:hAnsi="Times New Roman"/>
          <w:sz w:val="20"/>
          <w:szCs w:val="20"/>
          <w:lang w:val="en-US"/>
        </w:rPr>
        <w:t>a new</w:t>
      </w:r>
      <w:r>
        <w:rPr>
          <w:rFonts w:ascii="Times New Roman" w:hAnsi="Times New Roman"/>
          <w:sz w:val="20"/>
          <w:szCs w:val="20"/>
          <w:lang w:val="en-US"/>
        </w:rPr>
        <w:t xml:space="preserve"> UE or </w:t>
      </w:r>
      <w:r w:rsidR="00037BE9">
        <w:rPr>
          <w:rFonts w:ascii="Times New Roman" w:hAnsi="Times New Roman"/>
          <w:sz w:val="20"/>
          <w:szCs w:val="20"/>
          <w:lang w:val="en-US"/>
        </w:rPr>
        <w:t xml:space="preserve">a </w:t>
      </w:r>
      <w:r>
        <w:rPr>
          <w:rFonts w:ascii="Times New Roman" w:hAnsi="Times New Roman"/>
          <w:sz w:val="20"/>
          <w:szCs w:val="20"/>
          <w:lang w:val="en-US"/>
        </w:rPr>
        <w:t>major feature</w:t>
      </w:r>
      <w:r w:rsidR="00037BE9">
        <w:rPr>
          <w:rFonts w:ascii="Times New Roman" w:hAnsi="Times New Roman"/>
          <w:sz w:val="20"/>
          <w:szCs w:val="20"/>
          <w:lang w:val="en-US"/>
        </w:rPr>
        <w:t xml:space="preserve"> of released UEs</w:t>
      </w:r>
      <w:r>
        <w:rPr>
          <w:rFonts w:ascii="Times New Roman" w:hAnsi="Times New Roman"/>
          <w:sz w:val="20"/>
          <w:szCs w:val="20"/>
          <w:lang w:val="en-US"/>
        </w:rPr>
        <w:t xml:space="preserve">, these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xml:space="preserve"> has to be done sufficiently, to ensure the stability, before selling the device to market by UE vendor, and before deployment of the UE/infrastructure by MNO.</w:t>
      </w:r>
    </w:p>
    <w:p w14:paraId="1E821E39" w14:textId="74E987D4" w:rsidR="004427A4" w:rsidRPr="003F0C61" w:rsidRDefault="00D03B57">
      <w:pPr>
        <w:pStyle w:val="Observation"/>
        <w:numPr>
          <w:ilvl w:val="0"/>
          <w:numId w:val="18"/>
        </w:numPr>
        <w:tabs>
          <w:tab w:val="clear" w:pos="1701"/>
        </w:tabs>
        <w:spacing w:before="120"/>
        <w:ind w:left="1701" w:hanging="1701"/>
        <w:jc w:val="left"/>
        <w:rPr>
          <w:rFonts w:ascii="Times New Roman" w:hAnsi="Times New Roman"/>
          <w:szCs w:val="20"/>
          <w:lang w:val="en-US"/>
        </w:rPr>
      </w:pPr>
      <w:bookmarkStart w:id="22" w:name="_Toc213427791"/>
      <w:r>
        <w:rPr>
          <w:rFonts w:ascii="Times New Roman" w:hAnsi="Times New Roman"/>
          <w:lang w:val="en-US"/>
        </w:rPr>
        <w:t xml:space="preserve">The sufficient </w:t>
      </w:r>
      <w:proofErr w:type="spellStart"/>
      <w:r>
        <w:rPr>
          <w:rFonts w:ascii="Times New Roman" w:hAnsi="Times New Roman"/>
          <w:lang w:val="en-US"/>
        </w:rPr>
        <w:t>IoDT</w:t>
      </w:r>
      <w:proofErr w:type="spellEnd"/>
      <w:r>
        <w:rPr>
          <w:rFonts w:ascii="Times New Roman" w:hAnsi="Times New Roman"/>
          <w:lang w:val="en-US"/>
        </w:rPr>
        <w:t xml:space="preserve"> test (including lab testing and field testing) for chip-set and infrastructure is critical</w:t>
      </w:r>
      <w:r w:rsidR="00E478D1">
        <w:rPr>
          <w:rFonts w:ascii="Times New Roman" w:hAnsi="Times New Roman"/>
          <w:lang w:val="en-US"/>
        </w:rPr>
        <w:t xml:space="preserve"> and necessary</w:t>
      </w:r>
      <w:r>
        <w:rPr>
          <w:rFonts w:ascii="Times New Roman" w:hAnsi="Times New Roman"/>
          <w:lang w:val="en-US"/>
        </w:rPr>
        <w:t xml:space="preserve"> before </w:t>
      </w:r>
      <w:r w:rsidR="00E478D1">
        <w:rPr>
          <w:rFonts w:ascii="Times New Roman" w:hAnsi="Times New Roman"/>
          <w:lang w:val="en-US"/>
        </w:rPr>
        <w:t xml:space="preserve">release of product </w:t>
      </w:r>
      <w:r>
        <w:rPr>
          <w:rFonts w:ascii="Times New Roman" w:hAnsi="Times New Roman"/>
          <w:lang w:val="en-US"/>
        </w:rPr>
        <w:t>by UE-vendor and</w:t>
      </w:r>
      <w:r w:rsidR="00E478D1">
        <w:rPr>
          <w:rFonts w:ascii="Times New Roman" w:hAnsi="Times New Roman"/>
          <w:lang w:val="en-US"/>
        </w:rPr>
        <w:t xml:space="preserve"> deployment by</w:t>
      </w:r>
      <w:r>
        <w:rPr>
          <w:rFonts w:ascii="Times New Roman" w:hAnsi="Times New Roman"/>
          <w:lang w:val="en-US"/>
        </w:rPr>
        <w:t xml:space="preserve"> MNO.</w:t>
      </w:r>
      <w:bookmarkEnd w:id="22"/>
    </w:p>
    <w:p w14:paraId="507FE20C" w14:textId="550FCC7C" w:rsidR="00A7020E" w:rsidRDefault="00A7020E" w:rsidP="00A7020E">
      <w:pPr>
        <w:pStyle w:val="Observation"/>
        <w:numPr>
          <w:ilvl w:val="0"/>
          <w:numId w:val="0"/>
        </w:numPr>
        <w:tabs>
          <w:tab w:val="clear" w:pos="1701"/>
        </w:tabs>
        <w:spacing w:before="120"/>
        <w:jc w:val="left"/>
        <w:rPr>
          <w:rFonts w:ascii="Times New Roman" w:hAnsi="Times New Roman"/>
          <w:lang w:val="en-US"/>
        </w:rPr>
      </w:pPr>
    </w:p>
    <w:p w14:paraId="5A24A0FD" w14:textId="4C8C36C7" w:rsidR="00A7020E" w:rsidRPr="003F0C61" w:rsidRDefault="00A7020E" w:rsidP="003F0C61">
      <w:pPr>
        <w:spacing w:before="120"/>
        <w:jc w:val="left"/>
        <w:rPr>
          <w:rFonts w:ascii="Times New Roman" w:hAnsi="Times New Roman"/>
          <w:sz w:val="20"/>
          <w:szCs w:val="20"/>
          <w:lang w:val="en-US"/>
        </w:rPr>
      </w:pPr>
      <w:r>
        <w:rPr>
          <w:rFonts w:ascii="Times New Roman" w:hAnsi="Times New Roman"/>
          <w:sz w:val="20"/>
          <w:szCs w:val="20"/>
          <w:lang w:val="en-US"/>
        </w:rPr>
        <w:t xml:space="preserve">Based on our observation, the legacy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xml:space="preserve"> practice is able to identify and solve the issues, before product release / deployment. And it is rarely observed that there is still major remaining issue, after the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xml:space="preserve"> has been done. I.e., it is unclear </w:t>
      </w:r>
      <w:r w:rsidR="00037BE9">
        <w:rPr>
          <w:rFonts w:ascii="Times New Roman" w:hAnsi="Times New Roman"/>
          <w:sz w:val="20"/>
          <w:szCs w:val="20"/>
          <w:lang w:val="en-US"/>
        </w:rPr>
        <w:t>what the typical scenario of</w:t>
      </w:r>
      <w:r>
        <w:rPr>
          <w:rFonts w:ascii="Times New Roman" w:hAnsi="Times New Roman"/>
          <w:sz w:val="20"/>
          <w:szCs w:val="20"/>
          <w:lang w:val="en-US"/>
        </w:rPr>
        <w:t xml:space="preserve"> the configuration failure</w:t>
      </w:r>
      <w:r w:rsidR="00037BE9">
        <w:rPr>
          <w:rFonts w:ascii="Times New Roman" w:hAnsi="Times New Roman"/>
          <w:sz w:val="20"/>
          <w:szCs w:val="20"/>
          <w:lang w:val="en-US"/>
        </w:rPr>
        <w:t xml:space="preserve"> is</w:t>
      </w:r>
      <w:r>
        <w:rPr>
          <w:rFonts w:ascii="Times New Roman" w:hAnsi="Times New Roman"/>
          <w:sz w:val="20"/>
          <w:szCs w:val="20"/>
          <w:lang w:val="en-US"/>
        </w:rPr>
        <w:t xml:space="preserve">, </w:t>
      </w:r>
      <w:r w:rsidR="00C135E4">
        <w:rPr>
          <w:rFonts w:ascii="Times New Roman" w:hAnsi="Times New Roman"/>
          <w:sz w:val="20"/>
          <w:szCs w:val="20"/>
          <w:lang w:val="en-US"/>
        </w:rPr>
        <w:t xml:space="preserve">after </w:t>
      </w:r>
      <w:proofErr w:type="spellStart"/>
      <w:r w:rsidR="00C135E4">
        <w:rPr>
          <w:rFonts w:ascii="Times New Roman" w:hAnsi="Times New Roman"/>
          <w:sz w:val="20"/>
          <w:szCs w:val="20"/>
          <w:lang w:val="en-US"/>
        </w:rPr>
        <w:t>IoDT</w:t>
      </w:r>
      <w:proofErr w:type="spellEnd"/>
      <w:r w:rsidR="00C135E4">
        <w:rPr>
          <w:rFonts w:ascii="Times New Roman" w:hAnsi="Times New Roman"/>
          <w:sz w:val="20"/>
          <w:szCs w:val="20"/>
          <w:lang w:val="en-US"/>
        </w:rPr>
        <w:t xml:space="preserve"> (Lab and Field Test) has been done as in legacy, since </w:t>
      </w:r>
      <w:proofErr w:type="spellStart"/>
      <w:r w:rsidR="00C135E4">
        <w:rPr>
          <w:rFonts w:ascii="Times New Roman" w:hAnsi="Times New Roman"/>
          <w:sz w:val="20"/>
          <w:szCs w:val="20"/>
          <w:lang w:val="en-US"/>
        </w:rPr>
        <w:t>IoDT</w:t>
      </w:r>
      <w:proofErr w:type="spellEnd"/>
      <w:r w:rsidR="00C135E4">
        <w:rPr>
          <w:rFonts w:ascii="Times New Roman" w:hAnsi="Times New Roman"/>
          <w:sz w:val="20"/>
          <w:szCs w:val="20"/>
          <w:lang w:val="en-US"/>
        </w:rPr>
        <w:t xml:space="preserve"> intends to solve the issues beforehand. </w:t>
      </w:r>
    </w:p>
    <w:p w14:paraId="0EA1D9A2" w14:textId="60C0AACA" w:rsidR="00E478D1" w:rsidRDefault="00E478D1">
      <w:pPr>
        <w:pStyle w:val="Observation"/>
        <w:numPr>
          <w:ilvl w:val="0"/>
          <w:numId w:val="18"/>
        </w:numPr>
        <w:tabs>
          <w:tab w:val="clear" w:pos="1701"/>
        </w:tabs>
        <w:spacing w:before="120"/>
        <w:ind w:left="1701" w:hanging="1701"/>
        <w:jc w:val="left"/>
        <w:rPr>
          <w:rFonts w:ascii="Times New Roman" w:hAnsi="Times New Roman"/>
          <w:lang w:val="en-US"/>
        </w:rPr>
      </w:pPr>
      <w:bookmarkStart w:id="23" w:name="_Toc213427792"/>
      <w:r>
        <w:rPr>
          <w:rFonts w:ascii="Times New Roman" w:hAnsi="Times New Roman" w:hint="eastAsia"/>
          <w:lang w:val="en-US"/>
        </w:rPr>
        <w:t>I</w:t>
      </w:r>
      <w:r>
        <w:rPr>
          <w:rFonts w:ascii="Times New Roman" w:hAnsi="Times New Roman"/>
          <w:lang w:val="en-US"/>
        </w:rPr>
        <w:t xml:space="preserve">n real field, it is rarely observed that an </w:t>
      </w:r>
      <w:proofErr w:type="spellStart"/>
      <w:r>
        <w:rPr>
          <w:rFonts w:ascii="Times New Roman" w:hAnsi="Times New Roman"/>
          <w:lang w:val="en-US"/>
        </w:rPr>
        <w:t>IoDT</w:t>
      </w:r>
      <w:proofErr w:type="spellEnd"/>
      <w:r>
        <w:rPr>
          <w:rFonts w:ascii="Times New Roman" w:hAnsi="Times New Roman"/>
          <w:lang w:val="en-US"/>
        </w:rPr>
        <w:t xml:space="preserve"> issue still happens after </w:t>
      </w:r>
      <w:proofErr w:type="spellStart"/>
      <w:r>
        <w:rPr>
          <w:rFonts w:ascii="Times New Roman" w:hAnsi="Times New Roman"/>
          <w:lang w:val="en-US"/>
        </w:rPr>
        <w:t>IoDT</w:t>
      </w:r>
      <w:proofErr w:type="spellEnd"/>
      <w:r>
        <w:rPr>
          <w:rFonts w:ascii="Times New Roman" w:hAnsi="Times New Roman"/>
          <w:lang w:val="en-US"/>
        </w:rPr>
        <w:t xml:space="preserve"> test (Lab Test and Field Test) has been properly done.</w:t>
      </w:r>
      <w:bookmarkEnd w:id="23"/>
    </w:p>
    <w:p w14:paraId="5A64FDFE" w14:textId="6F70E7B7" w:rsidR="00C135E4" w:rsidRDefault="00C135E4" w:rsidP="00C135E4">
      <w:pPr>
        <w:pStyle w:val="Observation"/>
        <w:numPr>
          <w:ilvl w:val="0"/>
          <w:numId w:val="0"/>
        </w:numPr>
        <w:tabs>
          <w:tab w:val="clear" w:pos="1701"/>
        </w:tabs>
        <w:spacing w:before="120"/>
        <w:ind w:left="360" w:hanging="360"/>
        <w:jc w:val="left"/>
        <w:rPr>
          <w:rFonts w:ascii="Times New Roman" w:hAnsi="Times New Roman"/>
          <w:lang w:val="en-US"/>
        </w:rPr>
      </w:pPr>
    </w:p>
    <w:p w14:paraId="385C3D06" w14:textId="387B360C" w:rsidR="00037BE9" w:rsidRDefault="00C135E4" w:rsidP="00C135E4">
      <w:pPr>
        <w:spacing w:before="120"/>
        <w:jc w:val="left"/>
        <w:rPr>
          <w:rFonts w:ascii="Times New Roman" w:hAnsi="Times New Roman"/>
          <w:sz w:val="20"/>
          <w:szCs w:val="20"/>
          <w:lang w:val="en-US"/>
        </w:rPr>
      </w:pPr>
      <w:r w:rsidRPr="003F0C61">
        <w:rPr>
          <w:rFonts w:ascii="Times New Roman" w:hAnsi="Times New Roman"/>
          <w:sz w:val="20"/>
          <w:szCs w:val="20"/>
          <w:lang w:val="en-US"/>
        </w:rPr>
        <w:t xml:space="preserve">Otherwise, </w:t>
      </w:r>
      <w:r w:rsidR="00037BE9">
        <w:rPr>
          <w:rFonts w:ascii="Times New Roman" w:hAnsi="Times New Roman"/>
          <w:sz w:val="20"/>
          <w:szCs w:val="20"/>
          <w:lang w:val="en-US"/>
        </w:rPr>
        <w:t>it seems the logic of the proponent is:</w:t>
      </w:r>
    </w:p>
    <w:p w14:paraId="59764DA4" w14:textId="534995C9" w:rsidR="00C135E4" w:rsidRDefault="00037BE9" w:rsidP="00C135E4">
      <w:pPr>
        <w:spacing w:before="120"/>
        <w:jc w:val="left"/>
        <w:rPr>
          <w:rFonts w:ascii="Times New Roman" w:hAnsi="Times New Roman"/>
          <w:sz w:val="20"/>
          <w:szCs w:val="20"/>
          <w:lang w:val="en-US"/>
        </w:rPr>
      </w:pPr>
      <w:r>
        <w:rPr>
          <w:rFonts w:ascii="Times New Roman" w:hAnsi="Times New Roman"/>
          <w:sz w:val="20"/>
          <w:szCs w:val="20"/>
          <w:lang w:val="en-US"/>
        </w:rPr>
        <w:t>C</w:t>
      </w:r>
      <w:r w:rsidR="00C135E4">
        <w:rPr>
          <w:rFonts w:ascii="Times New Roman" w:hAnsi="Times New Roman"/>
          <w:sz w:val="20"/>
          <w:szCs w:val="20"/>
          <w:lang w:val="en-US"/>
        </w:rPr>
        <w:t xml:space="preserve">onsidering the </w:t>
      </w:r>
      <w:proofErr w:type="spellStart"/>
      <w:r w:rsidR="00C135E4">
        <w:rPr>
          <w:rFonts w:ascii="Times New Roman" w:hAnsi="Times New Roman"/>
          <w:sz w:val="20"/>
          <w:szCs w:val="20"/>
          <w:lang w:val="en-US"/>
        </w:rPr>
        <w:t>IoDT</w:t>
      </w:r>
      <w:proofErr w:type="spellEnd"/>
      <w:r w:rsidR="00C135E4">
        <w:rPr>
          <w:rFonts w:ascii="Times New Roman" w:hAnsi="Times New Roman"/>
          <w:sz w:val="20"/>
          <w:szCs w:val="20"/>
          <w:lang w:val="en-US"/>
        </w:rPr>
        <w:t xml:space="preserve"> has to be done for at least two vendors, one may claim </w:t>
      </w:r>
      <w:r w:rsidR="00C135E4" w:rsidRPr="003F0C61">
        <w:rPr>
          <w:rFonts w:ascii="Times New Roman" w:hAnsi="Times New Roman"/>
          <w:b/>
          <w:bCs/>
          <w:sz w:val="20"/>
          <w:szCs w:val="20"/>
          <w:lang w:val="en-US"/>
        </w:rPr>
        <w:t>this issue happens for specific network vendor</w:t>
      </w:r>
      <w:r w:rsidR="00C135E4">
        <w:rPr>
          <w:rFonts w:ascii="Times New Roman" w:hAnsi="Times New Roman"/>
          <w:sz w:val="20"/>
          <w:szCs w:val="20"/>
          <w:lang w:val="en-US"/>
        </w:rPr>
        <w:t xml:space="preserve">, and thus it is the target that a standardized solution aim at. However, this </w:t>
      </w:r>
      <w:r w:rsidR="00C135E4" w:rsidRPr="003F0C61">
        <w:rPr>
          <w:rFonts w:ascii="Times New Roman" w:hAnsi="Times New Roman"/>
          <w:b/>
          <w:bCs/>
          <w:sz w:val="20"/>
          <w:szCs w:val="20"/>
          <w:lang w:val="en-US"/>
        </w:rPr>
        <w:t xml:space="preserve">vendor-specific </w:t>
      </w:r>
      <w:proofErr w:type="spellStart"/>
      <w:r w:rsidR="00C135E4" w:rsidRPr="003F0C61">
        <w:rPr>
          <w:rFonts w:ascii="Times New Roman" w:hAnsi="Times New Roman"/>
          <w:b/>
          <w:bCs/>
          <w:sz w:val="20"/>
          <w:szCs w:val="20"/>
          <w:lang w:val="en-US"/>
        </w:rPr>
        <w:t>IoDT</w:t>
      </w:r>
      <w:proofErr w:type="spellEnd"/>
      <w:r w:rsidR="00C135E4" w:rsidRPr="003F0C61">
        <w:rPr>
          <w:rFonts w:ascii="Times New Roman" w:hAnsi="Times New Roman"/>
          <w:b/>
          <w:bCs/>
          <w:sz w:val="20"/>
          <w:szCs w:val="20"/>
          <w:lang w:val="en-US"/>
        </w:rPr>
        <w:t xml:space="preserve"> issue</w:t>
      </w:r>
      <w:r w:rsidR="00C135E4">
        <w:rPr>
          <w:rFonts w:ascii="Times New Roman" w:hAnsi="Times New Roman"/>
          <w:sz w:val="20"/>
          <w:szCs w:val="20"/>
          <w:lang w:val="en-US"/>
        </w:rPr>
        <w:t xml:space="preserve"> will have severe consequence to</w:t>
      </w:r>
    </w:p>
    <w:p w14:paraId="1CF77EE4" w14:textId="3A08DFFC" w:rsidR="00C135E4" w:rsidRDefault="00C135E4" w:rsidP="00C135E4">
      <w:pPr>
        <w:pStyle w:val="afc"/>
        <w:numPr>
          <w:ilvl w:val="0"/>
          <w:numId w:val="29"/>
        </w:numPr>
        <w:spacing w:before="120"/>
        <w:ind w:firstLineChars="0"/>
        <w:jc w:val="left"/>
        <w:rPr>
          <w:rFonts w:ascii="Times New Roman" w:hAnsi="Times New Roman"/>
          <w:sz w:val="20"/>
          <w:szCs w:val="20"/>
          <w:lang w:val="en-US"/>
        </w:rPr>
      </w:pPr>
      <w:r>
        <w:rPr>
          <w:rFonts w:ascii="Times New Roman" w:hAnsi="Times New Roman"/>
          <w:sz w:val="20"/>
          <w:szCs w:val="20"/>
          <w:lang w:val="en-US"/>
        </w:rPr>
        <w:t xml:space="preserve">Operator: since it would cause consistent failure between the concerned UE/chip-set and network in the network, which would cause major degradation of </w:t>
      </w:r>
      <w:r w:rsidRPr="00037BE9">
        <w:rPr>
          <w:rFonts w:ascii="Times New Roman" w:hAnsi="Times New Roman"/>
          <w:b/>
          <w:bCs/>
          <w:sz w:val="20"/>
          <w:szCs w:val="20"/>
          <w:u w:val="single"/>
          <w:lang w:val="en-US"/>
        </w:rPr>
        <w:t>all</w:t>
      </w:r>
      <w:r>
        <w:rPr>
          <w:rFonts w:ascii="Times New Roman" w:hAnsi="Times New Roman"/>
          <w:sz w:val="20"/>
          <w:szCs w:val="20"/>
          <w:lang w:val="en-US"/>
        </w:rPr>
        <w:t xml:space="preserve"> KPIs of the network. </w:t>
      </w:r>
      <w:r w:rsidRPr="003F0C61">
        <w:rPr>
          <w:rFonts w:ascii="Times New Roman" w:hAnsi="Times New Roman"/>
          <w:b/>
          <w:bCs/>
          <w:sz w:val="20"/>
          <w:szCs w:val="20"/>
          <w:lang w:val="en-US"/>
        </w:rPr>
        <w:t xml:space="preserve">And it would affect the operator </w:t>
      </w:r>
      <w:r w:rsidR="00037BE9">
        <w:rPr>
          <w:rFonts w:ascii="Times New Roman" w:hAnsi="Times New Roman"/>
          <w:b/>
          <w:bCs/>
          <w:sz w:val="20"/>
          <w:szCs w:val="20"/>
          <w:lang w:val="en-US"/>
        </w:rPr>
        <w:t>decision</w:t>
      </w:r>
      <w:r w:rsidRPr="003F0C61">
        <w:rPr>
          <w:rFonts w:ascii="Times New Roman" w:hAnsi="Times New Roman"/>
          <w:b/>
          <w:bCs/>
          <w:sz w:val="20"/>
          <w:szCs w:val="20"/>
          <w:lang w:val="en-US"/>
        </w:rPr>
        <w:t xml:space="preserve"> on the selection of network vendor (!)</w:t>
      </w:r>
    </w:p>
    <w:p w14:paraId="51F0FBEA" w14:textId="01858BC9" w:rsidR="00C135E4" w:rsidRDefault="00C135E4" w:rsidP="00C135E4">
      <w:pPr>
        <w:pStyle w:val="afc"/>
        <w:numPr>
          <w:ilvl w:val="0"/>
          <w:numId w:val="29"/>
        </w:numPr>
        <w:spacing w:before="120"/>
        <w:ind w:firstLineChars="0"/>
        <w:jc w:val="left"/>
        <w:rPr>
          <w:rFonts w:ascii="Times New Roman" w:hAnsi="Times New Roman"/>
          <w:sz w:val="20"/>
          <w:szCs w:val="20"/>
          <w:lang w:val="en-US"/>
        </w:rPr>
      </w:pPr>
      <w:r>
        <w:rPr>
          <w:rFonts w:ascii="Times New Roman" w:hAnsi="Times New Roman" w:hint="eastAsia"/>
          <w:sz w:val="20"/>
          <w:szCs w:val="20"/>
          <w:lang w:val="en-US"/>
        </w:rPr>
        <w:t>U</w:t>
      </w:r>
      <w:r>
        <w:rPr>
          <w:rFonts w:ascii="Times New Roman" w:hAnsi="Times New Roman"/>
          <w:sz w:val="20"/>
          <w:szCs w:val="20"/>
          <w:lang w:val="en-US"/>
        </w:rPr>
        <w:t xml:space="preserve">E: since it would cause wide feedback from consumers which hold the phone and operate in the concerned network, which means a major accident for the sold phone, and major effort for the correction. </w:t>
      </w:r>
      <w:r w:rsidRPr="003F0C61">
        <w:rPr>
          <w:rFonts w:ascii="Times New Roman" w:hAnsi="Times New Roman"/>
          <w:b/>
          <w:bCs/>
          <w:sz w:val="20"/>
          <w:szCs w:val="20"/>
          <w:lang w:val="en-US"/>
        </w:rPr>
        <w:t xml:space="preserve">And it is quite hard to explain (and would even cause business problem rather than technical problem) </w:t>
      </w:r>
      <w:r w:rsidR="00270659" w:rsidRPr="003F0C61">
        <w:rPr>
          <w:rFonts w:ascii="Times New Roman" w:hAnsi="Times New Roman"/>
          <w:b/>
          <w:bCs/>
          <w:sz w:val="20"/>
          <w:szCs w:val="20"/>
          <w:lang w:val="en-US"/>
        </w:rPr>
        <w:t>if a phone that the consumer bought can enable a feature for one network vendor but not the other</w:t>
      </w:r>
      <w:r w:rsidR="00270659">
        <w:rPr>
          <w:rFonts w:ascii="Times New Roman" w:hAnsi="Times New Roman"/>
          <w:sz w:val="20"/>
          <w:szCs w:val="20"/>
          <w:lang w:val="en-US"/>
        </w:rPr>
        <w:t>.</w:t>
      </w:r>
    </w:p>
    <w:p w14:paraId="4622D1EF" w14:textId="72F57177" w:rsidR="00C135E4" w:rsidRPr="003F0C61" w:rsidRDefault="00C135E4" w:rsidP="003F0C61">
      <w:pPr>
        <w:spacing w:before="120"/>
        <w:jc w:val="left"/>
        <w:rPr>
          <w:rFonts w:ascii="Times New Roman" w:hAnsi="Times New Roman"/>
          <w:sz w:val="20"/>
          <w:szCs w:val="20"/>
          <w:lang w:val="en-US"/>
        </w:rPr>
      </w:pPr>
      <w:r>
        <w:rPr>
          <w:rFonts w:ascii="Times New Roman" w:hAnsi="Times New Roman" w:hint="eastAsia"/>
          <w:sz w:val="20"/>
          <w:szCs w:val="20"/>
          <w:lang w:val="en-US"/>
        </w:rPr>
        <w:t>T</w:t>
      </w:r>
      <w:r>
        <w:rPr>
          <w:rFonts w:ascii="Times New Roman" w:hAnsi="Times New Roman"/>
          <w:sz w:val="20"/>
          <w:szCs w:val="20"/>
          <w:lang w:val="en-US"/>
        </w:rPr>
        <w:t xml:space="preserve">hat explains the reason that operator and UE expect the product verified sufficiently, based on the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xml:space="preserve"> test</w:t>
      </w:r>
      <w:r w:rsidR="00270659">
        <w:rPr>
          <w:rFonts w:ascii="Times New Roman" w:hAnsi="Times New Roman"/>
          <w:sz w:val="20"/>
          <w:szCs w:val="20"/>
          <w:lang w:val="en-US"/>
        </w:rPr>
        <w:t>, instead of an insufficiently test product + a standardized scheme for failure handling/recover.</w:t>
      </w:r>
    </w:p>
    <w:p w14:paraId="00CE3B58" w14:textId="045E3197" w:rsidR="004427A4" w:rsidRDefault="00D03B57">
      <w:pPr>
        <w:pStyle w:val="Observation"/>
        <w:numPr>
          <w:ilvl w:val="0"/>
          <w:numId w:val="18"/>
        </w:numPr>
        <w:tabs>
          <w:tab w:val="clear" w:pos="1701"/>
        </w:tabs>
        <w:spacing w:before="120"/>
        <w:ind w:left="1701" w:hanging="1701"/>
        <w:jc w:val="left"/>
        <w:rPr>
          <w:rFonts w:ascii="Times New Roman" w:hAnsi="Times New Roman"/>
          <w:lang w:val="en-US"/>
        </w:rPr>
      </w:pPr>
      <w:bookmarkStart w:id="24" w:name="_Toc213427793"/>
      <w:r>
        <w:rPr>
          <w:rFonts w:ascii="Times New Roman" w:hAnsi="Times New Roman"/>
          <w:lang w:val="en-US"/>
        </w:rPr>
        <w:t>If an implemented feature does not work for a specific network</w:t>
      </w:r>
      <w:r w:rsidR="004000EF">
        <w:rPr>
          <w:rFonts w:ascii="Times New Roman" w:hAnsi="Times New Roman"/>
          <w:lang w:val="en-US"/>
        </w:rPr>
        <w:t xml:space="preserve"> + </w:t>
      </w:r>
      <w:r w:rsidR="004000EF">
        <w:rPr>
          <w:rFonts w:ascii="Times New Roman" w:hAnsi="Times New Roman" w:hint="eastAsia"/>
          <w:lang w:val="en-US"/>
        </w:rPr>
        <w:t>chipset</w:t>
      </w:r>
      <w:r>
        <w:rPr>
          <w:rFonts w:ascii="Times New Roman" w:hAnsi="Times New Roman"/>
          <w:lang w:val="en-US"/>
        </w:rPr>
        <w:t xml:space="preserve"> vendor</w:t>
      </w:r>
      <w:r w:rsidR="004000EF">
        <w:rPr>
          <w:rFonts w:ascii="Times New Roman" w:hAnsi="Times New Roman"/>
          <w:lang w:val="en-US"/>
        </w:rPr>
        <w:t xml:space="preserve"> combination</w:t>
      </w:r>
      <w:r>
        <w:rPr>
          <w:rFonts w:ascii="Times New Roman" w:hAnsi="Times New Roman"/>
          <w:lang w:val="en-US"/>
        </w:rPr>
        <w:t xml:space="preserve">, it would cause </w:t>
      </w:r>
      <w:r w:rsidR="00270659">
        <w:rPr>
          <w:rFonts w:ascii="Times New Roman" w:hAnsi="Times New Roman"/>
          <w:lang w:val="en-US"/>
        </w:rPr>
        <w:t>consequence for operator for collaboration with the network</w:t>
      </w:r>
      <w:r w:rsidR="004000EF">
        <w:rPr>
          <w:rFonts w:ascii="Times New Roman" w:hAnsi="Times New Roman"/>
          <w:lang w:val="en-US"/>
        </w:rPr>
        <w:t>/chipset</w:t>
      </w:r>
      <w:r w:rsidR="00270659">
        <w:rPr>
          <w:rFonts w:ascii="Times New Roman" w:hAnsi="Times New Roman"/>
          <w:lang w:val="en-US"/>
        </w:rPr>
        <w:t xml:space="preserve"> vendor</w:t>
      </w:r>
      <w:r>
        <w:rPr>
          <w:rFonts w:ascii="Times New Roman" w:hAnsi="Times New Roman"/>
          <w:lang w:val="en-US"/>
        </w:rPr>
        <w:t>.</w:t>
      </w:r>
      <w:bookmarkEnd w:id="24"/>
    </w:p>
    <w:p w14:paraId="02C73FCB" w14:textId="0FA0823C" w:rsidR="004427A4" w:rsidRDefault="00D03B57">
      <w:pPr>
        <w:pStyle w:val="Observation"/>
        <w:numPr>
          <w:ilvl w:val="0"/>
          <w:numId w:val="18"/>
        </w:numPr>
        <w:tabs>
          <w:tab w:val="clear" w:pos="1701"/>
        </w:tabs>
        <w:spacing w:before="120"/>
        <w:ind w:left="1701" w:hanging="1701"/>
        <w:jc w:val="left"/>
        <w:rPr>
          <w:rFonts w:ascii="Times New Roman" w:hAnsi="Times New Roman"/>
          <w:lang w:val="en-US"/>
        </w:rPr>
      </w:pPr>
      <w:bookmarkStart w:id="25" w:name="_Toc213427794"/>
      <w:r>
        <w:rPr>
          <w:rFonts w:ascii="Times New Roman" w:hAnsi="Times New Roman"/>
          <w:lang w:val="en-US"/>
        </w:rPr>
        <w:lastRenderedPageBreak/>
        <w:t>If an implemented feature (by a chip-set) does not work for a specific network</w:t>
      </w:r>
      <w:r w:rsidR="004000EF">
        <w:rPr>
          <w:rFonts w:ascii="Times New Roman" w:hAnsi="Times New Roman"/>
          <w:lang w:val="en-US"/>
        </w:rPr>
        <w:t xml:space="preserve"> + chipset</w:t>
      </w:r>
      <w:r>
        <w:rPr>
          <w:rFonts w:ascii="Times New Roman" w:hAnsi="Times New Roman"/>
          <w:lang w:val="en-US"/>
        </w:rPr>
        <w:t xml:space="preserve"> vendor</w:t>
      </w:r>
      <w:r w:rsidR="004000EF">
        <w:rPr>
          <w:rFonts w:ascii="Times New Roman" w:hAnsi="Times New Roman"/>
          <w:lang w:val="en-US"/>
        </w:rPr>
        <w:t xml:space="preserve"> combination</w:t>
      </w:r>
      <w:r w:rsidR="00270659">
        <w:rPr>
          <w:rFonts w:ascii="Times New Roman" w:hAnsi="Times New Roman"/>
          <w:lang w:val="en-US"/>
        </w:rPr>
        <w:t>,</w:t>
      </w:r>
      <w:r>
        <w:rPr>
          <w:rFonts w:ascii="Times New Roman" w:hAnsi="Times New Roman"/>
          <w:lang w:val="en-US"/>
        </w:rPr>
        <w:t xml:space="preserve"> it would cause </w:t>
      </w:r>
      <w:r w:rsidR="00270659">
        <w:rPr>
          <w:rFonts w:ascii="Times New Roman" w:hAnsi="Times New Roman"/>
          <w:lang w:val="en-US"/>
        </w:rPr>
        <w:t xml:space="preserve">business issue </w:t>
      </w:r>
      <w:r>
        <w:rPr>
          <w:rFonts w:ascii="Times New Roman" w:hAnsi="Times New Roman"/>
          <w:lang w:val="en-US"/>
        </w:rPr>
        <w:t xml:space="preserve">to consumer who bought the phone and access to the infrastructure of the </w:t>
      </w:r>
      <w:r w:rsidR="00037BE9">
        <w:rPr>
          <w:rFonts w:ascii="Times New Roman" w:hAnsi="Times New Roman"/>
          <w:lang w:val="en-US"/>
        </w:rPr>
        <w:t xml:space="preserve">concerned </w:t>
      </w:r>
      <w:r>
        <w:rPr>
          <w:rFonts w:ascii="Times New Roman" w:hAnsi="Times New Roman"/>
          <w:lang w:val="en-US"/>
        </w:rPr>
        <w:t>network vendor.</w:t>
      </w:r>
      <w:bookmarkEnd w:id="25"/>
    </w:p>
    <w:p w14:paraId="30E6F14A" w14:textId="5C707DDA" w:rsidR="004427A4" w:rsidRDefault="004427A4">
      <w:pPr>
        <w:spacing w:before="120"/>
        <w:jc w:val="left"/>
        <w:rPr>
          <w:szCs w:val="20"/>
        </w:rPr>
      </w:pPr>
    </w:p>
    <w:p w14:paraId="6298F274" w14:textId="4A46FCB8" w:rsidR="00C135E4" w:rsidRPr="003F0C61" w:rsidRDefault="00C135E4">
      <w:pPr>
        <w:spacing w:before="120"/>
        <w:jc w:val="left"/>
        <w:rPr>
          <w:rFonts w:ascii="Times New Roman" w:hAnsi="Times New Roman"/>
          <w:sz w:val="20"/>
          <w:szCs w:val="20"/>
          <w:lang w:val="en-US"/>
        </w:rPr>
      </w:pPr>
      <w:r w:rsidRPr="003F0C61">
        <w:rPr>
          <w:rFonts w:ascii="Times New Roman" w:hAnsi="Times New Roman"/>
          <w:sz w:val="20"/>
          <w:szCs w:val="20"/>
          <w:lang w:val="en-US"/>
        </w:rPr>
        <w:t xml:space="preserve">From this perspective, it is </w:t>
      </w:r>
      <w:r w:rsidR="00270659">
        <w:rPr>
          <w:rFonts w:ascii="Times New Roman" w:hAnsi="Times New Roman"/>
          <w:sz w:val="20"/>
          <w:szCs w:val="20"/>
          <w:lang w:val="en-US"/>
        </w:rPr>
        <w:t xml:space="preserve">highly risky if 3GPP encourage a solution to reduce </w:t>
      </w:r>
      <w:proofErr w:type="spellStart"/>
      <w:r w:rsidR="00270659">
        <w:rPr>
          <w:rFonts w:ascii="Times New Roman" w:hAnsi="Times New Roman"/>
          <w:sz w:val="20"/>
          <w:szCs w:val="20"/>
          <w:lang w:val="en-US"/>
        </w:rPr>
        <w:t>IoDT</w:t>
      </w:r>
      <w:proofErr w:type="spellEnd"/>
      <w:r w:rsidR="00270659">
        <w:rPr>
          <w:rFonts w:ascii="Times New Roman" w:hAnsi="Times New Roman"/>
          <w:sz w:val="20"/>
          <w:szCs w:val="20"/>
          <w:lang w:val="en-US"/>
        </w:rPr>
        <w:t xml:space="preserve"> effort, while attempt to solve the issues, which should have been identified by </w:t>
      </w:r>
      <w:proofErr w:type="spellStart"/>
      <w:r w:rsidR="00270659">
        <w:rPr>
          <w:rFonts w:ascii="Times New Roman" w:hAnsi="Times New Roman"/>
          <w:sz w:val="20"/>
          <w:szCs w:val="20"/>
          <w:lang w:val="en-US"/>
        </w:rPr>
        <w:t>IoDT</w:t>
      </w:r>
      <w:proofErr w:type="spellEnd"/>
      <w:r w:rsidR="00270659">
        <w:rPr>
          <w:rFonts w:ascii="Times New Roman" w:hAnsi="Times New Roman"/>
          <w:sz w:val="20"/>
          <w:szCs w:val="20"/>
          <w:lang w:val="en-US"/>
        </w:rPr>
        <w:t xml:space="preserve">, </w:t>
      </w:r>
      <w:r w:rsidR="00037BE9">
        <w:rPr>
          <w:rFonts w:ascii="Times New Roman" w:hAnsi="Times New Roman"/>
          <w:sz w:val="20"/>
          <w:szCs w:val="20"/>
          <w:lang w:val="en-US"/>
        </w:rPr>
        <w:t>via</w:t>
      </w:r>
      <w:r w:rsidR="00270659">
        <w:rPr>
          <w:rFonts w:ascii="Times New Roman" w:hAnsi="Times New Roman"/>
          <w:sz w:val="20"/>
          <w:szCs w:val="20"/>
          <w:lang w:val="en-US"/>
        </w:rPr>
        <w:t xml:space="preserve"> a standardized solution, </w:t>
      </w:r>
      <w:r w:rsidR="00037BE9">
        <w:rPr>
          <w:rFonts w:ascii="Times New Roman" w:hAnsi="Times New Roman"/>
          <w:sz w:val="20"/>
          <w:szCs w:val="20"/>
          <w:lang w:val="en-US"/>
        </w:rPr>
        <w:t>but end up with</w:t>
      </w:r>
      <w:r w:rsidR="00270659">
        <w:rPr>
          <w:rFonts w:ascii="Times New Roman" w:hAnsi="Times New Roman"/>
          <w:sz w:val="20"/>
          <w:szCs w:val="20"/>
          <w:lang w:val="en-US"/>
        </w:rPr>
        <w:t xml:space="preserve"> degraded performance</w:t>
      </w:r>
      <w:r w:rsidR="00037BE9">
        <w:rPr>
          <w:rFonts w:ascii="Times New Roman" w:hAnsi="Times New Roman"/>
          <w:sz w:val="20"/>
          <w:szCs w:val="20"/>
          <w:lang w:val="en-US"/>
        </w:rPr>
        <w:t xml:space="preserve"> (compared to the performance if the concerned feature is enabled)</w:t>
      </w:r>
      <w:r w:rsidR="00270659">
        <w:rPr>
          <w:rFonts w:ascii="Times New Roman" w:hAnsi="Times New Roman"/>
          <w:sz w:val="20"/>
          <w:szCs w:val="20"/>
          <w:lang w:val="en-US"/>
        </w:rPr>
        <w:t>.</w:t>
      </w:r>
    </w:p>
    <w:p w14:paraId="30AA55C7" w14:textId="4193E4B0" w:rsidR="00270659" w:rsidRPr="003F0C61" w:rsidRDefault="00D03B57">
      <w:pPr>
        <w:pStyle w:val="Proposal"/>
        <w:numPr>
          <w:ilvl w:val="0"/>
          <w:numId w:val="15"/>
        </w:numPr>
        <w:tabs>
          <w:tab w:val="clear" w:pos="1304"/>
        </w:tabs>
        <w:autoSpaceDE/>
        <w:autoSpaceDN/>
        <w:spacing w:before="120"/>
        <w:ind w:left="1701" w:hanging="1701"/>
        <w:jc w:val="left"/>
        <w:rPr>
          <w:rFonts w:ascii="Times New Roman" w:eastAsia="等线" w:hAnsi="Times New Roman"/>
          <w:szCs w:val="20"/>
          <w:lang w:val="en-US"/>
        </w:rPr>
      </w:pPr>
      <w:bookmarkStart w:id="26" w:name="_Toc213157128"/>
      <w:bookmarkStart w:id="27" w:name="_Toc213427781"/>
      <w:r w:rsidRPr="003F0C61">
        <w:rPr>
          <w:rFonts w:ascii="Times New Roman" w:eastAsia="等线" w:hAnsi="Times New Roman"/>
          <w:lang w:val="en-US"/>
        </w:rPr>
        <w:t xml:space="preserve">For 6G UE capability </w:t>
      </w:r>
      <w:proofErr w:type="spellStart"/>
      <w:r w:rsidRPr="003F0C61">
        <w:rPr>
          <w:rFonts w:ascii="Times New Roman" w:eastAsia="等线" w:hAnsi="Times New Roman"/>
          <w:lang w:val="en-US"/>
        </w:rPr>
        <w:t>IoDT</w:t>
      </w:r>
      <w:proofErr w:type="spellEnd"/>
      <w:r w:rsidRPr="003F0C61">
        <w:rPr>
          <w:rFonts w:ascii="Times New Roman" w:eastAsia="等线" w:hAnsi="Times New Roman"/>
          <w:lang w:val="en-US"/>
        </w:rPr>
        <w:t xml:space="preserve">, R2 </w:t>
      </w:r>
      <w:r>
        <w:rPr>
          <w:rFonts w:ascii="Times New Roman" w:eastAsia="等线" w:hAnsi="Times New Roman"/>
        </w:rPr>
        <w:t xml:space="preserve">encourage </w:t>
      </w:r>
      <w:r w:rsidR="00270659">
        <w:rPr>
          <w:rFonts w:ascii="Times New Roman" w:eastAsia="等线" w:hAnsi="Times New Roman"/>
        </w:rPr>
        <w:t>sufficient</w:t>
      </w:r>
      <w:r>
        <w:rPr>
          <w:rFonts w:ascii="Times New Roman" w:eastAsia="等线" w:hAnsi="Times New Roman"/>
        </w:rPr>
        <w:t xml:space="preserve"> </w:t>
      </w:r>
      <w:proofErr w:type="spellStart"/>
      <w:r>
        <w:rPr>
          <w:rFonts w:ascii="Times New Roman" w:eastAsia="等线" w:hAnsi="Times New Roman"/>
        </w:rPr>
        <w:t>IoDT</w:t>
      </w:r>
      <w:proofErr w:type="spellEnd"/>
      <w:r>
        <w:rPr>
          <w:rFonts w:ascii="Times New Roman" w:eastAsia="等线" w:hAnsi="Times New Roman"/>
        </w:rPr>
        <w:t xml:space="preserve"> </w:t>
      </w:r>
      <w:r w:rsidR="00270659">
        <w:rPr>
          <w:rFonts w:ascii="Times New Roman" w:eastAsia="等线" w:hAnsi="Times New Roman"/>
        </w:rPr>
        <w:t xml:space="preserve">to identify functionality and performance issue </w:t>
      </w:r>
      <w:r w:rsidR="00B73E1A">
        <w:rPr>
          <w:rFonts w:ascii="Times New Roman" w:eastAsia="等线" w:hAnsi="Times New Roman"/>
        </w:rPr>
        <w:t>before deployment</w:t>
      </w:r>
      <w:r w:rsidR="00270659">
        <w:rPr>
          <w:rFonts w:ascii="Times New Roman" w:eastAsia="等线" w:hAnsi="Times New Roman"/>
        </w:rPr>
        <w:t xml:space="preserve">, rather than encourage standardized solution for handle the configuration failure issue </w:t>
      </w:r>
      <w:r w:rsidR="00B73E1A">
        <w:rPr>
          <w:rFonts w:ascii="Times New Roman" w:eastAsia="等线" w:hAnsi="Times New Roman"/>
        </w:rPr>
        <w:t xml:space="preserve">due to insufficient </w:t>
      </w:r>
      <w:proofErr w:type="spellStart"/>
      <w:r w:rsidR="00B73E1A">
        <w:rPr>
          <w:rFonts w:ascii="Times New Roman" w:eastAsia="等线" w:hAnsi="Times New Roman"/>
        </w:rPr>
        <w:t>IoDT</w:t>
      </w:r>
      <w:proofErr w:type="spellEnd"/>
      <w:r w:rsidR="00270659">
        <w:rPr>
          <w:rFonts w:ascii="Times New Roman" w:eastAsia="等线" w:hAnsi="Times New Roman"/>
        </w:rPr>
        <w:t>.</w:t>
      </w:r>
      <w:bookmarkEnd w:id="26"/>
      <w:bookmarkEnd w:id="27"/>
      <w:r>
        <w:rPr>
          <w:rFonts w:ascii="Times New Roman" w:eastAsia="等线" w:hAnsi="Times New Roman"/>
        </w:rPr>
        <w:t xml:space="preserve"> </w:t>
      </w:r>
    </w:p>
    <w:p w14:paraId="26C37F1C" w14:textId="71A7CDDA" w:rsidR="004427A4" w:rsidRPr="003F0C61" w:rsidRDefault="00270659" w:rsidP="003F0C61">
      <w:pPr>
        <w:pStyle w:val="Proposal"/>
        <w:numPr>
          <w:ilvl w:val="0"/>
          <w:numId w:val="15"/>
        </w:numPr>
        <w:tabs>
          <w:tab w:val="clear" w:pos="1304"/>
        </w:tabs>
        <w:autoSpaceDE/>
        <w:autoSpaceDN/>
        <w:spacing w:before="120"/>
        <w:ind w:left="1701" w:hanging="1701"/>
        <w:jc w:val="left"/>
        <w:rPr>
          <w:rFonts w:ascii="Times New Roman" w:eastAsia="等线" w:hAnsi="Times New Roman"/>
          <w:szCs w:val="20"/>
          <w:lang w:val="en-US"/>
        </w:rPr>
      </w:pPr>
      <w:bookmarkStart w:id="28" w:name="_Toc213157129"/>
      <w:bookmarkStart w:id="29" w:name="_Toc213427782"/>
      <w:r w:rsidRPr="00F80674">
        <w:rPr>
          <w:rFonts w:ascii="Times New Roman" w:eastAsia="等线" w:hAnsi="Times New Roman"/>
          <w:lang w:val="en-US"/>
        </w:rPr>
        <w:t xml:space="preserve">For 6G UE capability </w:t>
      </w:r>
      <w:proofErr w:type="spellStart"/>
      <w:r w:rsidRPr="00F80674">
        <w:rPr>
          <w:rFonts w:ascii="Times New Roman" w:eastAsia="等线" w:hAnsi="Times New Roman"/>
          <w:lang w:val="en-US"/>
        </w:rPr>
        <w:t>IoDT</w:t>
      </w:r>
      <w:proofErr w:type="spellEnd"/>
      <w:r w:rsidRPr="00F80674">
        <w:rPr>
          <w:rFonts w:ascii="Times New Roman" w:eastAsia="等线" w:hAnsi="Times New Roman"/>
          <w:lang w:val="en-US"/>
        </w:rPr>
        <w:t>, R2</w:t>
      </w:r>
      <w:r>
        <w:rPr>
          <w:rFonts w:ascii="Times New Roman" w:eastAsia="等线" w:hAnsi="Times New Roman"/>
          <w:lang w:val="en-US"/>
        </w:rPr>
        <w:t xml:space="preserve"> </w:t>
      </w:r>
      <w:r w:rsidR="00D03B57" w:rsidRPr="003F0C61">
        <w:rPr>
          <w:rFonts w:ascii="Times New Roman" w:eastAsia="等线" w:hAnsi="Times New Roman"/>
          <w:lang w:val="en-US"/>
        </w:rPr>
        <w:t>de-prioritize mechanism that leads to network</w:t>
      </w:r>
      <w:r w:rsidR="004000EF">
        <w:rPr>
          <w:rFonts w:ascii="Times New Roman" w:eastAsia="等线" w:hAnsi="Times New Roman"/>
          <w:lang w:val="en-US"/>
        </w:rPr>
        <w:t>/chipset</w:t>
      </w:r>
      <w:r w:rsidR="00D03B57" w:rsidRPr="003F0C61">
        <w:rPr>
          <w:rFonts w:ascii="Times New Roman" w:eastAsia="等线" w:hAnsi="Times New Roman"/>
          <w:lang w:val="en-US"/>
        </w:rPr>
        <w:t xml:space="preserve"> vendor specific feature/capability enabling/disabling.</w:t>
      </w:r>
      <w:bookmarkEnd w:id="28"/>
      <w:bookmarkEnd w:id="29"/>
    </w:p>
    <w:p w14:paraId="34F00A7C" w14:textId="77777777" w:rsidR="004427A4" w:rsidRDefault="004427A4">
      <w:pPr>
        <w:spacing w:before="120"/>
        <w:jc w:val="left"/>
        <w:rPr>
          <w:szCs w:val="20"/>
        </w:rPr>
      </w:pPr>
    </w:p>
    <w:p w14:paraId="77CF06CE" w14:textId="77777777" w:rsidR="004427A4" w:rsidRDefault="00D03B57">
      <w:pPr>
        <w:pStyle w:val="1"/>
        <w:numPr>
          <w:ilvl w:val="1"/>
          <w:numId w:val="1"/>
        </w:numPr>
        <w:spacing w:line="276" w:lineRule="auto"/>
        <w:jc w:val="both"/>
        <w:rPr>
          <w:sz w:val="32"/>
          <w:szCs w:val="32"/>
        </w:rPr>
      </w:pPr>
      <w:r>
        <w:rPr>
          <w:sz w:val="32"/>
          <w:szCs w:val="32"/>
        </w:rPr>
        <w:t>UE Capability vs. Device-Type</w:t>
      </w:r>
    </w:p>
    <w:p w14:paraId="5F3EC3D9" w14:textId="19C5C1FC" w:rsidR="004427A4" w:rsidRDefault="00D03B57">
      <w:pPr>
        <w:spacing w:before="120"/>
        <w:jc w:val="left"/>
        <w:rPr>
          <w:rFonts w:ascii="Times New Roman" w:hAnsi="Times New Roman"/>
          <w:sz w:val="20"/>
          <w:szCs w:val="20"/>
          <w:lang w:val="en-US"/>
        </w:rPr>
      </w:pPr>
      <w:r>
        <w:rPr>
          <w:rFonts w:ascii="Times New Roman" w:hAnsi="Times New Roman"/>
          <w:sz w:val="20"/>
          <w:szCs w:val="20"/>
          <w:lang w:val="en-US"/>
        </w:rPr>
        <w:t>To achieve the “scalable and forward compatible design for diverse device types” as required in 6GR SID, a scalable feature can be adopted for 6GR air interface</w:t>
      </w:r>
      <w:r w:rsidR="00037BE9">
        <w:rPr>
          <w:rFonts w:ascii="Times New Roman" w:hAnsi="Times New Roman"/>
          <w:sz w:val="20"/>
          <w:szCs w:val="20"/>
          <w:lang w:val="en-US"/>
        </w:rPr>
        <w:t>, and discussed at RP</w:t>
      </w:r>
      <w:r>
        <w:rPr>
          <w:rFonts w:ascii="Times New Roman" w:hAnsi="Times New Roman"/>
          <w:sz w:val="20"/>
          <w:szCs w:val="20"/>
          <w:lang w:val="en-US"/>
        </w:rPr>
        <w:t>. A low-cost and energy-efficient “Basic feature set” can be defined for 6GR air interface, which provides “global” mandatory feature for various device types. For a specific device type, a device-type specific feature set can be defined which “grows up” from the Basic feature set.</w:t>
      </w:r>
    </w:p>
    <w:p w14:paraId="05EC34B3" w14:textId="77777777" w:rsidR="004427A4" w:rsidRDefault="00D03B57">
      <w:pPr>
        <w:pStyle w:val="afc"/>
        <w:numPr>
          <w:ilvl w:val="0"/>
          <w:numId w:val="16"/>
        </w:numPr>
        <w:spacing w:before="120"/>
        <w:ind w:firstLineChars="0"/>
        <w:jc w:val="left"/>
        <w:rPr>
          <w:rFonts w:ascii="Times New Roman" w:hAnsi="Times New Roman"/>
          <w:sz w:val="20"/>
          <w:szCs w:val="20"/>
          <w:lang w:val="en-US"/>
        </w:rPr>
      </w:pPr>
      <w:r>
        <w:rPr>
          <w:rFonts w:ascii="Times New Roman" w:hAnsi="Times New Roman"/>
          <w:sz w:val="20"/>
          <w:szCs w:val="20"/>
          <w:lang w:val="en-US"/>
        </w:rPr>
        <w:t>Beyond the Basic feature set, device type specific feature sets can be defined for 6G MBB (Smart phone, Wearable IoT), low-end IoT and other verticals.</w:t>
      </w:r>
    </w:p>
    <w:p w14:paraId="51AE7AD6" w14:textId="77777777" w:rsidR="004427A4" w:rsidRDefault="00D03B57">
      <w:pPr>
        <w:pStyle w:val="afc"/>
        <w:numPr>
          <w:ilvl w:val="0"/>
          <w:numId w:val="16"/>
        </w:numPr>
        <w:spacing w:before="120"/>
        <w:ind w:firstLineChars="0"/>
        <w:jc w:val="left"/>
        <w:rPr>
          <w:rFonts w:ascii="Times New Roman" w:hAnsi="Times New Roman"/>
          <w:sz w:val="20"/>
          <w:szCs w:val="20"/>
          <w:lang w:val="en-US"/>
        </w:rPr>
      </w:pPr>
      <w:r>
        <w:rPr>
          <w:rFonts w:ascii="Times New Roman" w:hAnsi="Times New Roman"/>
          <w:sz w:val="20"/>
          <w:szCs w:val="20"/>
          <w:lang w:val="en-US"/>
        </w:rPr>
        <w:t>The Basic feature set is a lean “global” mandatory feature list for all device types, where each feature in the list shall be well justified to be truly mandatory, and provides basic energy-efficient features for various device types.</w:t>
      </w:r>
    </w:p>
    <w:p w14:paraId="2DAB4C58" w14:textId="14793D29" w:rsidR="004427A4" w:rsidRDefault="00D03B57">
      <w:pPr>
        <w:pStyle w:val="Observation"/>
        <w:numPr>
          <w:ilvl w:val="0"/>
          <w:numId w:val="18"/>
        </w:numPr>
        <w:tabs>
          <w:tab w:val="clear" w:pos="1701"/>
        </w:tabs>
        <w:spacing w:beforeLines="50" w:before="120"/>
        <w:ind w:left="1701" w:hanging="1701"/>
        <w:jc w:val="left"/>
        <w:rPr>
          <w:rFonts w:ascii="Times New Roman" w:hAnsi="Times New Roman"/>
          <w:lang w:val="en-US"/>
        </w:rPr>
      </w:pPr>
      <w:bookmarkStart w:id="30" w:name="_Toc213427795"/>
      <w:r>
        <w:rPr>
          <w:rFonts w:ascii="Times New Roman" w:hAnsi="Times New Roman"/>
          <w:lang w:val="en-US"/>
        </w:rPr>
        <w:t>R109 discussed the feasibility of defining a mandatory feature set across device types.</w:t>
      </w:r>
      <w:bookmarkEnd w:id="30"/>
    </w:p>
    <w:p w14:paraId="1F9C9553" w14:textId="77777777" w:rsidR="004427A4" w:rsidRDefault="004427A4">
      <w:pPr>
        <w:spacing w:before="120"/>
        <w:jc w:val="left"/>
        <w:rPr>
          <w:rFonts w:ascii="Times New Roman" w:hAnsi="Times New Roman"/>
          <w:sz w:val="20"/>
          <w:szCs w:val="20"/>
        </w:rPr>
      </w:pPr>
    </w:p>
    <w:p w14:paraId="614F7A28" w14:textId="77777777" w:rsidR="004427A4" w:rsidRDefault="00D03B57">
      <w:pPr>
        <w:spacing w:before="120"/>
        <w:jc w:val="left"/>
        <w:rPr>
          <w:rFonts w:ascii="Times New Roman" w:hAnsi="Times New Roman"/>
          <w:sz w:val="20"/>
          <w:szCs w:val="20"/>
        </w:rPr>
      </w:pPr>
      <w:r>
        <w:rPr>
          <w:rFonts w:ascii="Times New Roman" w:hAnsi="Times New Roman"/>
          <w:sz w:val="20"/>
          <w:szCs w:val="20"/>
        </w:rPr>
        <w:t>Based on R109 discussion, the follow conclusion was reached</w:t>
      </w:r>
    </w:p>
    <w:tbl>
      <w:tblPr>
        <w:tblStyle w:val="afa"/>
        <w:tblW w:w="0" w:type="auto"/>
        <w:tblLook w:val="04A0" w:firstRow="1" w:lastRow="0" w:firstColumn="1" w:lastColumn="0" w:noHBand="0" w:noVBand="1"/>
      </w:tblPr>
      <w:tblGrid>
        <w:gridCol w:w="9629"/>
      </w:tblGrid>
      <w:tr w:rsidR="004427A4" w14:paraId="3C7A1A63" w14:textId="77777777">
        <w:tc>
          <w:tcPr>
            <w:tcW w:w="9629" w:type="dxa"/>
          </w:tcPr>
          <w:p w14:paraId="410E4C63" w14:textId="77777777" w:rsidR="004427A4" w:rsidRDefault="00D03B57">
            <w:pPr>
              <w:spacing w:after="0"/>
              <w:rPr>
                <w:rFonts w:ascii="Times New Roman" w:hAnsi="Times New Roman"/>
                <w:sz w:val="20"/>
                <w:szCs w:val="20"/>
              </w:rPr>
            </w:pPr>
            <w:r>
              <w:rPr>
                <w:rFonts w:ascii="Times New Roman" w:hAnsi="Times New Roman"/>
                <w:b/>
                <w:color w:val="000000"/>
                <w:sz w:val="20"/>
                <w:highlight w:val="white"/>
                <w:u w:val="single" w:color="000000"/>
              </w:rPr>
              <w:t>Proposal 3:</w:t>
            </w:r>
            <w:r>
              <w:rPr>
                <w:rFonts w:ascii="Times New Roman" w:hAnsi="Times New Roman"/>
                <w:color w:val="000000"/>
                <w:sz w:val="20"/>
                <w:highlight w:val="white"/>
              </w:rPr>
              <w:t xml:space="preserve"> To investigate further:</w:t>
            </w:r>
          </w:p>
          <w:p w14:paraId="5C955578" w14:textId="77777777" w:rsidR="004427A4" w:rsidRDefault="00D03B57">
            <w:pPr>
              <w:spacing w:after="0"/>
              <w:rPr>
                <w:rFonts w:ascii="Times New Roman" w:hAnsi="Times New Roman"/>
                <w:color w:val="000000"/>
                <w:sz w:val="20"/>
              </w:rPr>
            </w:pPr>
            <w:r>
              <w:rPr>
                <w:rFonts w:ascii="Times New Roman" w:hAnsi="Times New Roman"/>
                <w:color w:val="000000"/>
                <w:sz w:val="20"/>
                <w:highlight w:val="red"/>
              </w:rPr>
              <w:t>Motivations/justifications behind the proposed diverse device types, which should be a limited set</w:t>
            </w:r>
          </w:p>
          <w:p w14:paraId="67FCBED3" w14:textId="77777777" w:rsidR="004427A4" w:rsidRDefault="00D03B57">
            <w:pPr>
              <w:spacing w:after="0"/>
              <w:rPr>
                <w:rFonts w:ascii="Times New Roman" w:hAnsi="Times New Roman"/>
                <w:color w:val="000000"/>
                <w:sz w:val="20"/>
              </w:rPr>
            </w:pPr>
            <w:r>
              <w:rPr>
                <w:rFonts w:ascii="Times New Roman" w:hAnsi="Times New Roman"/>
                <w:color w:val="000000"/>
                <w:sz w:val="20"/>
                <w:highlight w:val="white"/>
              </w:rPr>
              <w:t xml:space="preserve">Whether/how to have one or more device types for </w:t>
            </w:r>
            <w:proofErr w:type="spellStart"/>
            <w:r>
              <w:rPr>
                <w:rFonts w:ascii="Times New Roman" w:hAnsi="Times New Roman"/>
                <w:color w:val="000000"/>
                <w:sz w:val="20"/>
                <w:highlight w:val="white"/>
              </w:rPr>
              <w:t>eMBB</w:t>
            </w:r>
            <w:proofErr w:type="spellEnd"/>
            <w:r>
              <w:rPr>
                <w:rFonts w:ascii="Times New Roman" w:hAnsi="Times New Roman"/>
                <w:color w:val="000000"/>
                <w:sz w:val="20"/>
                <w:highlight w:val="white"/>
              </w:rPr>
              <w:t xml:space="preserve"> or 6G IoT</w:t>
            </w:r>
          </w:p>
          <w:p w14:paraId="66318382" w14:textId="77777777" w:rsidR="004427A4" w:rsidRDefault="00D03B57">
            <w:pPr>
              <w:spacing w:after="0"/>
              <w:rPr>
                <w:rFonts w:ascii="Times New Roman" w:hAnsi="Times New Roman"/>
                <w:color w:val="000000"/>
                <w:sz w:val="20"/>
              </w:rPr>
            </w:pPr>
            <w:r>
              <w:rPr>
                <w:rFonts w:ascii="Times New Roman" w:hAnsi="Times New Roman"/>
                <w:color w:val="000000"/>
                <w:sz w:val="20"/>
                <w:highlight w:val="white"/>
              </w:rPr>
              <w:t>Whether/how to have other device types for, e.g., XR/immersive experiences, FWA, VUE, wearables/</w:t>
            </w:r>
            <w:proofErr w:type="spellStart"/>
            <w:r>
              <w:rPr>
                <w:rFonts w:ascii="Times New Roman" w:hAnsi="Times New Roman"/>
                <w:color w:val="000000"/>
                <w:sz w:val="20"/>
                <w:highlight w:val="white"/>
              </w:rPr>
              <w:t>RedCap</w:t>
            </w:r>
            <w:proofErr w:type="spellEnd"/>
            <w:r>
              <w:rPr>
                <w:rFonts w:ascii="Times New Roman" w:hAnsi="Times New Roman"/>
                <w:color w:val="000000"/>
                <w:sz w:val="20"/>
                <w:highlight w:val="white"/>
              </w:rPr>
              <w:t>, sensing, NTN-specific, AI agents, collaborative robots, etc.</w:t>
            </w:r>
          </w:p>
          <w:p w14:paraId="148F10C9" w14:textId="77777777" w:rsidR="004427A4" w:rsidRDefault="00D03B57">
            <w:pPr>
              <w:spacing w:after="0"/>
              <w:rPr>
                <w:rFonts w:ascii="Times New Roman" w:hAnsi="Times New Roman"/>
                <w:color w:val="000000"/>
                <w:sz w:val="20"/>
              </w:rPr>
            </w:pPr>
            <w:r>
              <w:rPr>
                <w:rFonts w:ascii="Times New Roman" w:hAnsi="Times New Roman"/>
                <w:color w:val="000000"/>
                <w:sz w:val="20"/>
                <w:highlight w:val="red"/>
              </w:rPr>
              <w:t>Whether/how to explicitly standardize device types</w:t>
            </w:r>
          </w:p>
          <w:p w14:paraId="4F839A7A" w14:textId="77777777" w:rsidR="004427A4" w:rsidRDefault="00D03B57">
            <w:pPr>
              <w:spacing w:after="0"/>
              <w:rPr>
                <w:rFonts w:ascii="Times New Roman" w:hAnsi="Times New Roman"/>
                <w:color w:val="000000"/>
                <w:sz w:val="20"/>
              </w:rPr>
            </w:pPr>
            <w:r>
              <w:rPr>
                <w:rFonts w:ascii="Times New Roman" w:hAnsi="Times New Roman"/>
                <w:color w:val="000000"/>
                <w:sz w:val="20"/>
                <w:highlight w:val="white"/>
              </w:rPr>
              <w:t>Ensuring forward compatibility</w:t>
            </w:r>
          </w:p>
          <w:p w14:paraId="06CA21A6" w14:textId="77777777" w:rsidR="004427A4" w:rsidRDefault="00D03B57">
            <w:pPr>
              <w:spacing w:after="0"/>
              <w:rPr>
                <w:rFonts w:ascii="Times New Roman" w:hAnsi="Times New Roman"/>
                <w:color w:val="000000"/>
                <w:sz w:val="20"/>
              </w:rPr>
            </w:pPr>
            <w:r>
              <w:rPr>
                <w:rFonts w:ascii="Times New Roman" w:hAnsi="Times New Roman"/>
                <w:color w:val="000000"/>
                <w:sz w:val="20"/>
                <w:highlight w:val="white"/>
              </w:rPr>
              <w:t>Minimizing/avoiding potential market fragmentation</w:t>
            </w:r>
          </w:p>
          <w:p w14:paraId="1379A34A" w14:textId="77777777" w:rsidR="004427A4" w:rsidRDefault="00D03B57">
            <w:pPr>
              <w:spacing w:after="0"/>
              <w:rPr>
                <w:rFonts w:ascii="Times New Roman" w:hAnsi="Times New Roman"/>
                <w:sz w:val="24"/>
              </w:rPr>
            </w:pPr>
            <w:r>
              <w:rPr>
                <w:rFonts w:ascii="Times New Roman" w:hAnsi="Times New Roman"/>
                <w:color w:val="000000"/>
                <w:sz w:val="20"/>
                <w:highlight w:val="white"/>
              </w:rPr>
              <w:t xml:space="preserve">Note: the terminology “device type” is subject to further discussion and possible refinement. </w:t>
            </w:r>
          </w:p>
        </w:tc>
      </w:tr>
    </w:tbl>
    <w:p w14:paraId="33530CE6" w14:textId="77777777" w:rsidR="004427A4" w:rsidRDefault="00D03B57">
      <w:pPr>
        <w:spacing w:before="120"/>
        <w:jc w:val="left"/>
        <w:rPr>
          <w:rFonts w:ascii="Times New Roman" w:hAnsi="Times New Roman"/>
          <w:sz w:val="20"/>
          <w:szCs w:val="20"/>
        </w:rPr>
      </w:pPr>
      <w:r>
        <w:rPr>
          <w:rFonts w:ascii="Times New Roman" w:hAnsi="Times New Roman"/>
          <w:sz w:val="20"/>
          <w:szCs w:val="20"/>
        </w:rPr>
        <w:t xml:space="preserve">While RP is to further study the related aspects, it would be helpful to speed up the progress at RAN2 level, by initiating some discussion regarding the two bullets </w:t>
      </w:r>
      <w:r>
        <w:rPr>
          <w:rFonts w:ascii="Times New Roman" w:hAnsi="Times New Roman"/>
          <w:sz w:val="20"/>
          <w:szCs w:val="20"/>
          <w:highlight w:val="red"/>
        </w:rPr>
        <w:t>above</w:t>
      </w:r>
      <w:r>
        <w:rPr>
          <w:rFonts w:ascii="Times New Roman" w:hAnsi="Times New Roman"/>
          <w:sz w:val="20"/>
          <w:szCs w:val="20"/>
        </w:rPr>
        <w:t>.</w:t>
      </w:r>
    </w:p>
    <w:p w14:paraId="1422B198" w14:textId="77777777" w:rsidR="004427A4" w:rsidRDefault="00D03B57">
      <w:pPr>
        <w:pStyle w:val="Observation"/>
        <w:numPr>
          <w:ilvl w:val="0"/>
          <w:numId w:val="18"/>
        </w:numPr>
        <w:spacing w:beforeLines="50" w:before="120"/>
        <w:ind w:left="1701" w:hanging="1701"/>
        <w:rPr>
          <w:rFonts w:ascii="Times New Roman" w:hAnsi="Times New Roman"/>
        </w:rPr>
      </w:pPr>
      <w:bookmarkStart w:id="31" w:name="_Toc213427796"/>
      <w:r>
        <w:rPr>
          <w:rFonts w:ascii="Times New Roman" w:hAnsi="Times New Roman"/>
        </w:rPr>
        <w:t>RP has set the scope for further discussion on the diverse device types.</w:t>
      </w:r>
      <w:bookmarkEnd w:id="31"/>
    </w:p>
    <w:p w14:paraId="1203C620" w14:textId="77777777" w:rsidR="004427A4" w:rsidRDefault="004427A4">
      <w:pPr>
        <w:spacing w:before="120"/>
        <w:jc w:val="left"/>
        <w:rPr>
          <w:rFonts w:ascii="Times New Roman" w:hAnsi="Times New Roman"/>
          <w:b/>
          <w:sz w:val="20"/>
          <w:szCs w:val="20"/>
        </w:rPr>
      </w:pPr>
    </w:p>
    <w:p w14:paraId="35D46C0D" w14:textId="77777777" w:rsidR="004427A4" w:rsidRDefault="00D03B57">
      <w:pPr>
        <w:spacing w:before="120"/>
        <w:jc w:val="left"/>
        <w:rPr>
          <w:rFonts w:ascii="Times New Roman" w:hAnsi="Times New Roman"/>
          <w:sz w:val="20"/>
          <w:szCs w:val="20"/>
        </w:rPr>
      </w:pPr>
      <w:r>
        <w:rPr>
          <w:rFonts w:ascii="Times New Roman" w:hAnsi="Times New Roman"/>
          <w:sz w:val="20"/>
          <w:szCs w:val="20"/>
        </w:rPr>
        <w:t xml:space="preserve">In our view, the two aspects </w:t>
      </w:r>
      <w:r>
        <w:rPr>
          <w:rFonts w:ascii="Times New Roman" w:hAnsi="Times New Roman"/>
          <w:sz w:val="20"/>
          <w:szCs w:val="20"/>
          <w:highlight w:val="red"/>
        </w:rPr>
        <w:t>above</w:t>
      </w:r>
      <w:r>
        <w:rPr>
          <w:rFonts w:ascii="Times New Roman" w:hAnsi="Times New Roman"/>
          <w:sz w:val="20"/>
          <w:szCs w:val="20"/>
        </w:rPr>
        <w:t xml:space="preserve"> are coupled with each other, e.g., the benefit (if any) from specifying the device-type in specification. </w:t>
      </w:r>
    </w:p>
    <w:p w14:paraId="314211EE" w14:textId="686A9730" w:rsidR="004427A4" w:rsidRDefault="00D03B57">
      <w:pPr>
        <w:spacing w:before="120"/>
        <w:jc w:val="left"/>
        <w:rPr>
          <w:rFonts w:ascii="Times New Roman" w:hAnsi="Times New Roman"/>
          <w:sz w:val="20"/>
          <w:szCs w:val="20"/>
        </w:rPr>
      </w:pPr>
      <w:r>
        <w:rPr>
          <w:rFonts w:ascii="Times New Roman" w:hAnsi="Times New Roman"/>
          <w:sz w:val="20"/>
          <w:szCs w:val="20"/>
        </w:rPr>
        <w:t xml:space="preserve">The lesson we learned from 5G is: when 5G is standardized, </w:t>
      </w:r>
      <w:r w:rsidR="00037BE9">
        <w:rPr>
          <w:rFonts w:ascii="Times New Roman" w:hAnsi="Times New Roman"/>
          <w:sz w:val="20"/>
          <w:szCs w:val="20"/>
        </w:rPr>
        <w:t>there is</w:t>
      </w:r>
      <w:r>
        <w:rPr>
          <w:rFonts w:ascii="Times New Roman" w:hAnsi="Times New Roman"/>
          <w:sz w:val="20"/>
          <w:szCs w:val="20"/>
        </w:rPr>
        <w:t xml:space="preserve"> always a long debate for UE-vendor, chipset-vendor, network-vendor and operator to decide whether/why a specific feature is mandatory or optional, which relates to all WGs and Plenary. Essentially, the difficulty comes from the fact that different capability may be required / not-required for different device-types. From network-vendor / operator perspective, it is safer to mandate one feature if it is required for at least one device-type, while from UE-vendor / chipset-vendor perspective, it is not preferred to mandate a feature if it is not for the concerned device-type. </w:t>
      </w:r>
    </w:p>
    <w:p w14:paraId="4EB69DD1" w14:textId="77777777" w:rsidR="004427A4" w:rsidRDefault="00D03B57">
      <w:pPr>
        <w:pStyle w:val="Observation"/>
        <w:numPr>
          <w:ilvl w:val="0"/>
          <w:numId w:val="18"/>
        </w:numPr>
        <w:spacing w:beforeLines="50" w:before="120"/>
        <w:ind w:left="1701" w:hanging="1701"/>
        <w:rPr>
          <w:rFonts w:ascii="Times New Roman" w:hAnsi="Times New Roman"/>
        </w:rPr>
      </w:pPr>
      <w:bookmarkStart w:id="32" w:name="_Toc213427797"/>
      <w:r>
        <w:rPr>
          <w:rFonts w:ascii="Times New Roman" w:hAnsi="Times New Roman"/>
        </w:rPr>
        <w:t>In 5G Day-1, the large number of UE capability leads to complexity to both vendors and operators, where one root reason is that different UE capability may be required / not-required for various UE types.</w:t>
      </w:r>
      <w:bookmarkEnd w:id="32"/>
    </w:p>
    <w:p w14:paraId="4ED14A45" w14:textId="77777777" w:rsidR="004427A4" w:rsidRDefault="004427A4">
      <w:pPr>
        <w:spacing w:before="120"/>
        <w:jc w:val="left"/>
        <w:rPr>
          <w:szCs w:val="20"/>
        </w:rPr>
      </w:pPr>
    </w:p>
    <w:p w14:paraId="4E1B0FC2" w14:textId="77777777" w:rsidR="004427A4" w:rsidRDefault="00D03B57">
      <w:pPr>
        <w:spacing w:before="120"/>
        <w:jc w:val="left"/>
        <w:rPr>
          <w:rFonts w:ascii="Times New Roman" w:hAnsi="Times New Roman"/>
          <w:sz w:val="20"/>
          <w:szCs w:val="20"/>
        </w:rPr>
      </w:pPr>
      <w:r>
        <w:rPr>
          <w:rFonts w:ascii="Times New Roman" w:hAnsi="Times New Roman"/>
          <w:sz w:val="20"/>
          <w:szCs w:val="20"/>
        </w:rPr>
        <w:t xml:space="preserve">From this perspective, introducing the device-type would be very helpful to guide the mandatory / optional UE capability discussion in different WGs and Plenary. And this benefit comes without affecting signalling aspects, i.e., the capability bits (for </w:t>
      </w:r>
      <w:proofErr w:type="spellStart"/>
      <w:r>
        <w:rPr>
          <w:rFonts w:ascii="Times New Roman" w:hAnsi="Times New Roman"/>
          <w:sz w:val="20"/>
          <w:szCs w:val="20"/>
        </w:rPr>
        <w:t>IoDT</w:t>
      </w:r>
      <w:proofErr w:type="spellEnd"/>
      <w:r>
        <w:rPr>
          <w:rFonts w:ascii="Times New Roman" w:hAnsi="Times New Roman"/>
          <w:sz w:val="20"/>
          <w:szCs w:val="20"/>
        </w:rPr>
        <w:t xml:space="preserve"> bits and for optional capabilities) can be still reported. While the device-type specific conditionally-mandatory requirement (as adopted in legacy already) simply act as a reference for vendors and operators to decide on associated capability / features. So, there should be less impact to the capability report procedure. </w:t>
      </w:r>
    </w:p>
    <w:p w14:paraId="7F386562" w14:textId="77777777" w:rsidR="004427A4" w:rsidRDefault="00D03B57">
      <w:pPr>
        <w:pStyle w:val="Observation"/>
        <w:numPr>
          <w:ilvl w:val="0"/>
          <w:numId w:val="18"/>
        </w:numPr>
        <w:spacing w:beforeLines="50" w:before="120"/>
        <w:ind w:left="1701" w:hanging="1701"/>
        <w:rPr>
          <w:rFonts w:ascii="Times New Roman" w:hAnsi="Times New Roman"/>
        </w:rPr>
      </w:pPr>
      <w:bookmarkStart w:id="33" w:name="_Toc213427798"/>
      <w:r>
        <w:rPr>
          <w:rFonts w:ascii="Times New Roman" w:hAnsi="Times New Roman"/>
        </w:rPr>
        <w:t>The impact of diverse-device-type on capability signalling is unclear.</w:t>
      </w:r>
      <w:bookmarkEnd w:id="33"/>
    </w:p>
    <w:p w14:paraId="31964DA0" w14:textId="77777777" w:rsidR="004427A4" w:rsidRDefault="004427A4">
      <w:pPr>
        <w:spacing w:before="120"/>
        <w:jc w:val="left"/>
        <w:rPr>
          <w:rFonts w:ascii="Times New Roman" w:hAnsi="Times New Roman"/>
          <w:sz w:val="20"/>
          <w:szCs w:val="20"/>
        </w:rPr>
      </w:pPr>
    </w:p>
    <w:p w14:paraId="6E2CB1B0" w14:textId="1648D6E8" w:rsidR="004427A4" w:rsidRDefault="00D03B57">
      <w:pPr>
        <w:pStyle w:val="Proposal"/>
        <w:numPr>
          <w:ilvl w:val="0"/>
          <w:numId w:val="15"/>
        </w:numPr>
        <w:tabs>
          <w:tab w:val="clear" w:pos="1304"/>
        </w:tabs>
        <w:overflowPunct/>
        <w:autoSpaceDE/>
        <w:autoSpaceDN/>
        <w:adjustRightInd/>
        <w:spacing w:beforeLines="50" w:before="120"/>
        <w:ind w:left="1701" w:hanging="1701"/>
        <w:jc w:val="left"/>
        <w:rPr>
          <w:rFonts w:ascii="Times New Roman" w:eastAsia="等线" w:hAnsi="Times New Roman"/>
        </w:rPr>
      </w:pPr>
      <w:bookmarkStart w:id="34" w:name="_Toc213157130"/>
      <w:bookmarkStart w:id="35" w:name="_Toc213427783"/>
      <w:r>
        <w:rPr>
          <w:rFonts w:ascii="Times New Roman" w:eastAsia="等线" w:hAnsi="Times New Roman"/>
        </w:rPr>
        <w:t>For 6G UE capability design, R2 trigger WG-level discussion (e.g., impact to capability reporting due to device-type concept) after further progress from RAN Plenary and RAN1 (e.g., clarifying the device-type concept/definition) .</w:t>
      </w:r>
      <w:bookmarkEnd w:id="34"/>
      <w:bookmarkEnd w:id="35"/>
    </w:p>
    <w:p w14:paraId="17B73925" w14:textId="77777777" w:rsidR="004427A4" w:rsidRDefault="004427A4">
      <w:pPr>
        <w:pStyle w:val="Proposal"/>
        <w:numPr>
          <w:ilvl w:val="0"/>
          <w:numId w:val="0"/>
        </w:numPr>
        <w:ind w:left="1304"/>
        <w:rPr>
          <w:rFonts w:ascii="Times New Roman" w:hAnsi="Times New Roman"/>
        </w:rPr>
      </w:pPr>
    </w:p>
    <w:p w14:paraId="5046EA5C" w14:textId="77777777" w:rsidR="004427A4" w:rsidRDefault="00D03B57">
      <w:pPr>
        <w:pStyle w:val="1"/>
      </w:pPr>
      <w:r>
        <w:t>Conclusion</w:t>
      </w:r>
    </w:p>
    <w:p w14:paraId="4B999ED1" w14:textId="4A859FCE" w:rsidR="00B73E1A" w:rsidRDefault="00D03B57">
      <w:pPr>
        <w:pStyle w:val="ac"/>
        <w:rPr>
          <w:rFonts w:ascii="Times New Roman" w:hAnsi="Times New Roman"/>
        </w:rPr>
      </w:pPr>
      <w:r>
        <w:rPr>
          <w:rFonts w:ascii="Times New Roman" w:hAnsi="Times New Roman"/>
        </w:rPr>
        <w:t>Based on the discussion in section2, we have following proposals:</w:t>
      </w:r>
    </w:p>
    <w:p w14:paraId="03507409" w14:textId="77777777" w:rsidR="00B73E1A" w:rsidRDefault="00B73E1A">
      <w:pPr>
        <w:overflowPunct/>
        <w:autoSpaceDE/>
        <w:autoSpaceDN/>
        <w:adjustRightInd/>
        <w:spacing w:after="0"/>
        <w:jc w:val="left"/>
        <w:rPr>
          <w:rFonts w:ascii="Times New Roman" w:hAnsi="Times New Roman"/>
        </w:rPr>
      </w:pPr>
      <w:r>
        <w:rPr>
          <w:rFonts w:ascii="Times New Roman" w:hAnsi="Times New Roman"/>
        </w:rPr>
        <w:br w:type="page"/>
      </w:r>
    </w:p>
    <w:p w14:paraId="5FA81352" w14:textId="3DA8B7A3" w:rsidR="004000EF" w:rsidRDefault="003F0C61" w:rsidP="004000EF">
      <w:pPr>
        <w:pStyle w:val="TOC1"/>
        <w:ind w:left="1699" w:hangingChars="846" w:hanging="1699"/>
        <w:rPr>
          <w:rFonts w:asciiTheme="minorHAnsi" w:eastAsiaTheme="minorEastAsia" w:hAnsiTheme="minorHAnsi" w:cstheme="minorBidi"/>
          <w:b w:val="0"/>
          <w:noProof/>
          <w:kern w:val="2"/>
          <w:szCs w:val="22"/>
          <w:lang w:val="en-US" w:bidi="ar-SA"/>
        </w:rPr>
      </w:pPr>
      <w:r w:rsidRPr="00B73E1A">
        <w:rPr>
          <w:rFonts w:ascii="Times New Roman" w:hAnsi="Times New Roman"/>
          <w:sz w:val="20"/>
          <w:szCs w:val="20"/>
        </w:rPr>
        <w:lastRenderedPageBreak/>
        <w:fldChar w:fldCharType="begin"/>
      </w:r>
      <w:r w:rsidRPr="00B73E1A">
        <w:rPr>
          <w:rFonts w:ascii="Times New Roman" w:hAnsi="Times New Roman"/>
          <w:sz w:val="20"/>
          <w:szCs w:val="20"/>
        </w:rPr>
        <w:instrText xml:space="preserve"> TOC \n \h \z \t "Observation,1" </w:instrText>
      </w:r>
      <w:r w:rsidRPr="00B73E1A">
        <w:rPr>
          <w:rFonts w:ascii="Times New Roman" w:hAnsi="Times New Roman"/>
          <w:sz w:val="20"/>
          <w:szCs w:val="20"/>
        </w:rPr>
        <w:fldChar w:fldCharType="separate"/>
      </w:r>
      <w:hyperlink w:anchor="_Toc213427784" w:history="1">
        <w:r w:rsidR="004000EF" w:rsidRPr="00892DFB">
          <w:rPr>
            <w:rStyle w:val="af2"/>
            <w:rFonts w:ascii="Times New Roman" w:hAnsi="Times New Roman"/>
            <w:noProof/>
            <w:lang w:val="en-US"/>
          </w:rPr>
          <w:t>Observation 1</w:t>
        </w:r>
        <w:r w:rsidR="004000EF">
          <w:rPr>
            <w:rFonts w:asciiTheme="minorHAnsi" w:eastAsiaTheme="minorEastAsia" w:hAnsiTheme="minorHAnsi" w:cstheme="minorBidi"/>
            <w:b w:val="0"/>
            <w:noProof/>
            <w:kern w:val="2"/>
            <w:szCs w:val="22"/>
            <w:lang w:val="en-US" w:bidi="ar-SA"/>
          </w:rPr>
          <w:tab/>
        </w:r>
        <w:r w:rsidR="004000EF" w:rsidRPr="00892DFB">
          <w:rPr>
            <w:rStyle w:val="af2"/>
            <w:rFonts w:ascii="Times New Roman" w:hAnsi="Times New Roman"/>
            <w:noProof/>
            <w:lang w:val="en-US"/>
          </w:rPr>
          <w:t>In 5G, UE capability message size grows quickly with the number of supported band-combinations / FS(C) entries, which leads to high signaling overhead.</w:t>
        </w:r>
      </w:hyperlink>
    </w:p>
    <w:p w14:paraId="4DFA0BC0" w14:textId="00ED2DD1" w:rsidR="004000EF" w:rsidRDefault="004000EF" w:rsidP="004000EF">
      <w:pPr>
        <w:pStyle w:val="TOC1"/>
        <w:ind w:left="1699" w:hangingChars="806" w:hanging="1699"/>
        <w:rPr>
          <w:rFonts w:asciiTheme="minorHAnsi" w:eastAsiaTheme="minorEastAsia" w:hAnsiTheme="minorHAnsi" w:cstheme="minorBidi"/>
          <w:b w:val="0"/>
          <w:noProof/>
          <w:kern w:val="2"/>
          <w:szCs w:val="22"/>
          <w:lang w:val="en-US" w:bidi="ar-SA"/>
        </w:rPr>
      </w:pPr>
      <w:hyperlink w:anchor="_Toc213427785" w:history="1">
        <w:r w:rsidRPr="00892DFB">
          <w:rPr>
            <w:rStyle w:val="af2"/>
            <w:rFonts w:ascii="Times New Roman" w:hAnsi="Times New Roman"/>
            <w:noProof/>
            <w:lang w:val="en-US"/>
          </w:rPr>
          <w:t>Observation 2</w:t>
        </w:r>
        <w:r>
          <w:rPr>
            <w:rFonts w:asciiTheme="minorHAnsi" w:eastAsiaTheme="minorEastAsia" w:hAnsiTheme="minorHAnsi" w:cstheme="minorBidi"/>
            <w:b w:val="0"/>
            <w:noProof/>
            <w:kern w:val="2"/>
            <w:szCs w:val="22"/>
            <w:lang w:val="en-US" w:bidi="ar-SA"/>
          </w:rPr>
          <w:tab/>
        </w:r>
        <w:r w:rsidRPr="00892DFB">
          <w:rPr>
            <w:rStyle w:val="af2"/>
            <w:rFonts w:ascii="Times New Roman" w:hAnsi="Times New Roman"/>
            <w:noProof/>
            <w:lang w:val="en-US"/>
          </w:rPr>
          <w:t>Even though it has been identified that one source of the capability message overhead is per-FS/FSPC capability and thus the FS/FSC based dictionary + index method has been defined to reduce redundancy, the capability overhead is still large with remaining redundancy.</w:t>
        </w:r>
      </w:hyperlink>
    </w:p>
    <w:p w14:paraId="0CA1B239" w14:textId="677507AE" w:rsidR="004000EF" w:rsidRDefault="004000EF" w:rsidP="004000EF">
      <w:pPr>
        <w:pStyle w:val="TOC1"/>
        <w:ind w:left="1699" w:hangingChars="806" w:hanging="1699"/>
        <w:rPr>
          <w:rFonts w:asciiTheme="minorHAnsi" w:eastAsiaTheme="minorEastAsia" w:hAnsiTheme="minorHAnsi" w:cstheme="minorBidi"/>
          <w:b w:val="0"/>
          <w:noProof/>
          <w:kern w:val="2"/>
          <w:szCs w:val="22"/>
          <w:lang w:val="en-US" w:bidi="ar-SA"/>
        </w:rPr>
      </w:pPr>
      <w:hyperlink w:anchor="_Toc213427786" w:history="1">
        <w:r w:rsidRPr="00892DFB">
          <w:rPr>
            <w:rStyle w:val="af2"/>
            <w:rFonts w:ascii="Times New Roman" w:hAnsi="Times New Roman"/>
            <w:noProof/>
            <w:lang w:val="en-US"/>
          </w:rPr>
          <w:t>Observation 3</w:t>
        </w:r>
        <w:r>
          <w:rPr>
            <w:rFonts w:asciiTheme="minorHAnsi" w:eastAsiaTheme="minorEastAsia" w:hAnsiTheme="minorHAnsi" w:cstheme="minorBidi"/>
            <w:b w:val="0"/>
            <w:noProof/>
            <w:kern w:val="2"/>
            <w:szCs w:val="22"/>
            <w:lang w:val="en-US" w:bidi="ar-SA"/>
          </w:rPr>
          <w:tab/>
        </w:r>
        <w:r w:rsidRPr="00892DFB">
          <w:rPr>
            <w:rStyle w:val="af2"/>
            <w:rFonts w:ascii="Times New Roman" w:hAnsi="Times New Roman"/>
            <w:noProof/>
            <w:lang w:val="en-US"/>
          </w:rPr>
          <w:t>Different from DRB, SRB has no source-encoding to reduce redundancy, which is the root cause of the redundancy and thus high signalling overhead of capability message.</w:t>
        </w:r>
      </w:hyperlink>
    </w:p>
    <w:p w14:paraId="323EF6A5" w14:textId="1B7DD4B4" w:rsidR="004000EF" w:rsidRDefault="004000EF" w:rsidP="004000EF">
      <w:pPr>
        <w:pStyle w:val="TOC1"/>
        <w:ind w:left="1699" w:hangingChars="806" w:hanging="1699"/>
        <w:rPr>
          <w:rFonts w:asciiTheme="minorHAnsi" w:eastAsiaTheme="minorEastAsia" w:hAnsiTheme="minorHAnsi" w:cstheme="minorBidi"/>
          <w:b w:val="0"/>
          <w:noProof/>
          <w:kern w:val="2"/>
          <w:szCs w:val="22"/>
          <w:lang w:val="en-US" w:bidi="ar-SA"/>
        </w:rPr>
      </w:pPr>
      <w:hyperlink w:anchor="_Toc213427787" w:history="1">
        <w:r w:rsidRPr="00892DFB">
          <w:rPr>
            <w:rStyle w:val="af2"/>
            <w:rFonts w:ascii="Times New Roman" w:hAnsi="Times New Roman"/>
            <w:noProof/>
            <w:lang w:val="en-US"/>
          </w:rPr>
          <w:t>Observation 4</w:t>
        </w:r>
        <w:r>
          <w:rPr>
            <w:rFonts w:asciiTheme="minorHAnsi" w:eastAsiaTheme="minorEastAsia" w:hAnsiTheme="minorHAnsi" w:cstheme="minorBidi"/>
            <w:b w:val="0"/>
            <w:noProof/>
            <w:kern w:val="2"/>
            <w:szCs w:val="22"/>
            <w:lang w:val="en-US" w:bidi="ar-SA"/>
          </w:rPr>
          <w:tab/>
        </w:r>
        <w:r w:rsidRPr="00892DFB">
          <w:rPr>
            <w:rStyle w:val="af2"/>
            <w:rFonts w:ascii="Times New Roman" w:hAnsi="Times New Roman"/>
            <w:noProof/>
            <w:lang w:val="en-US"/>
          </w:rPr>
          <w:t>Further optimization of ASN</w:t>
        </w:r>
        <w:r w:rsidRPr="00892DFB">
          <w:rPr>
            <w:rStyle w:val="af2"/>
            <w:rFonts w:ascii="Times New Roman" w:hAnsi="Times New Roman"/>
            <w:noProof/>
          </w:rPr>
          <w:t>.</w:t>
        </w:r>
        <w:r w:rsidRPr="00892DFB">
          <w:rPr>
            <w:rStyle w:val="af2"/>
            <w:rFonts w:ascii="Times New Roman" w:hAnsi="Times New Roman"/>
            <w:noProof/>
            <w:lang w:val="en-US"/>
          </w:rPr>
          <w:t>1 syntax can be considered to reduce capability signaling overhead, focusing on overhead reduction of BC list and/or FSC/FS list.</w:t>
        </w:r>
      </w:hyperlink>
    </w:p>
    <w:p w14:paraId="3488EBCA" w14:textId="058B6E03" w:rsidR="004000EF" w:rsidRDefault="004000EF" w:rsidP="004000EF">
      <w:pPr>
        <w:pStyle w:val="TOC1"/>
        <w:ind w:left="1699" w:hangingChars="806" w:hanging="1699"/>
        <w:rPr>
          <w:rFonts w:asciiTheme="minorHAnsi" w:eastAsiaTheme="minorEastAsia" w:hAnsiTheme="minorHAnsi" w:cstheme="minorBidi"/>
          <w:b w:val="0"/>
          <w:noProof/>
          <w:kern w:val="2"/>
          <w:szCs w:val="22"/>
          <w:lang w:val="en-US" w:bidi="ar-SA"/>
        </w:rPr>
      </w:pPr>
      <w:hyperlink w:anchor="_Toc213427788" w:history="1">
        <w:r w:rsidRPr="00892DFB">
          <w:rPr>
            <w:rStyle w:val="af2"/>
            <w:rFonts w:ascii="Times New Roman" w:hAnsi="Times New Roman"/>
            <w:noProof/>
            <w:lang w:val="en-US"/>
          </w:rPr>
          <w:t>Observation 5</w:t>
        </w:r>
        <w:r>
          <w:rPr>
            <w:rFonts w:asciiTheme="minorHAnsi" w:eastAsiaTheme="minorEastAsia" w:hAnsiTheme="minorHAnsi" w:cstheme="minorBidi"/>
            <w:b w:val="0"/>
            <w:noProof/>
            <w:kern w:val="2"/>
            <w:szCs w:val="22"/>
            <w:lang w:val="en-US" w:bidi="ar-SA"/>
          </w:rPr>
          <w:tab/>
        </w:r>
        <w:r w:rsidRPr="00892DFB">
          <w:rPr>
            <w:rStyle w:val="af2"/>
            <w:rFonts w:ascii="Times New Roman" w:hAnsi="Times New Roman"/>
            <w:noProof/>
            <w:lang w:val="en-US"/>
          </w:rPr>
          <w:t>In 4G/5G, UE capability update can be performed during RRC_IDLE, via TAU/MRU procedure.</w:t>
        </w:r>
      </w:hyperlink>
    </w:p>
    <w:p w14:paraId="03CA61AE" w14:textId="3E0C060E" w:rsidR="004000EF" w:rsidRDefault="004000EF" w:rsidP="004000EF">
      <w:pPr>
        <w:pStyle w:val="TOC1"/>
        <w:ind w:left="1699" w:hangingChars="806" w:hanging="1699"/>
        <w:rPr>
          <w:rFonts w:asciiTheme="minorHAnsi" w:eastAsiaTheme="minorEastAsia" w:hAnsiTheme="minorHAnsi" w:cstheme="minorBidi"/>
          <w:b w:val="0"/>
          <w:noProof/>
          <w:kern w:val="2"/>
          <w:szCs w:val="22"/>
          <w:lang w:val="en-US" w:bidi="ar-SA"/>
        </w:rPr>
      </w:pPr>
      <w:hyperlink w:anchor="_Toc213427789" w:history="1">
        <w:r w:rsidRPr="00892DFB">
          <w:rPr>
            <w:rStyle w:val="af2"/>
            <w:rFonts w:ascii="Times New Roman" w:hAnsi="Times New Roman"/>
            <w:noProof/>
            <w:lang w:val="en-US"/>
          </w:rPr>
          <w:t>Observation 6</w:t>
        </w:r>
        <w:r>
          <w:rPr>
            <w:rFonts w:asciiTheme="minorHAnsi" w:eastAsiaTheme="minorEastAsia" w:hAnsiTheme="minorHAnsi" w:cstheme="minorBidi"/>
            <w:b w:val="0"/>
            <w:noProof/>
            <w:kern w:val="2"/>
            <w:szCs w:val="22"/>
            <w:lang w:val="en-US" w:bidi="ar-SA"/>
          </w:rPr>
          <w:tab/>
        </w:r>
        <w:r w:rsidRPr="00892DFB">
          <w:rPr>
            <w:rStyle w:val="af2"/>
            <w:rFonts w:ascii="Times New Roman" w:hAnsi="Times New Roman"/>
            <w:noProof/>
            <w:lang w:val="en-US"/>
          </w:rPr>
          <w:t>During 5G RRC_CONNECTED, UE capability temporary down-gradation can be performed via UAI procedure, for the reasons like overheating, and MUSIM reasons.</w:t>
        </w:r>
      </w:hyperlink>
    </w:p>
    <w:p w14:paraId="0611F3A8" w14:textId="3B90DCF1" w:rsidR="004000EF" w:rsidRDefault="004000EF" w:rsidP="004000EF">
      <w:pPr>
        <w:pStyle w:val="TOC1"/>
        <w:ind w:left="1699" w:hangingChars="806" w:hanging="1699"/>
        <w:rPr>
          <w:rFonts w:asciiTheme="minorHAnsi" w:eastAsiaTheme="minorEastAsia" w:hAnsiTheme="minorHAnsi" w:cstheme="minorBidi"/>
          <w:b w:val="0"/>
          <w:noProof/>
          <w:kern w:val="2"/>
          <w:szCs w:val="22"/>
          <w:lang w:val="en-US" w:bidi="ar-SA"/>
        </w:rPr>
      </w:pPr>
      <w:hyperlink w:anchor="_Toc213427790" w:history="1">
        <w:r w:rsidRPr="00892DFB">
          <w:rPr>
            <w:rStyle w:val="af2"/>
            <w:rFonts w:ascii="Times New Roman" w:hAnsi="Times New Roman"/>
            <w:noProof/>
            <w:lang w:val="en-US"/>
          </w:rPr>
          <w:t>Observation 7</w:t>
        </w:r>
        <w:r>
          <w:rPr>
            <w:rFonts w:asciiTheme="minorHAnsi" w:eastAsiaTheme="minorEastAsia" w:hAnsiTheme="minorHAnsi" w:cstheme="minorBidi"/>
            <w:b w:val="0"/>
            <w:noProof/>
            <w:kern w:val="2"/>
            <w:szCs w:val="22"/>
            <w:lang w:val="en-US" w:bidi="ar-SA"/>
          </w:rPr>
          <w:tab/>
        </w:r>
        <w:r w:rsidRPr="00892DFB">
          <w:rPr>
            <w:rStyle w:val="af2"/>
            <w:rFonts w:ascii="Times New Roman" w:hAnsi="Times New Roman"/>
            <w:noProof/>
            <w:lang w:val="en-US"/>
          </w:rPr>
          <w:t>For 6G UE capability reporting, foldable UE only relates to MIMO layer, which can be handled by either capability update or dynamic L1 report as coherence/channel-quality degradation.</w:t>
        </w:r>
      </w:hyperlink>
    </w:p>
    <w:p w14:paraId="79BD2448" w14:textId="1814EEE8" w:rsidR="004000EF" w:rsidRDefault="004000EF" w:rsidP="004000EF">
      <w:pPr>
        <w:pStyle w:val="TOC1"/>
        <w:ind w:left="1699" w:hangingChars="806" w:hanging="1699"/>
        <w:rPr>
          <w:rFonts w:asciiTheme="minorHAnsi" w:eastAsiaTheme="minorEastAsia" w:hAnsiTheme="minorHAnsi" w:cstheme="minorBidi"/>
          <w:b w:val="0"/>
          <w:noProof/>
          <w:kern w:val="2"/>
          <w:szCs w:val="22"/>
          <w:lang w:val="en-US" w:bidi="ar-SA"/>
        </w:rPr>
      </w:pPr>
      <w:hyperlink w:anchor="_Toc213427791" w:history="1">
        <w:r w:rsidRPr="00892DFB">
          <w:rPr>
            <w:rStyle w:val="af2"/>
            <w:rFonts w:ascii="Times New Roman" w:hAnsi="Times New Roman"/>
            <w:noProof/>
            <w:lang w:val="en-US"/>
          </w:rPr>
          <w:t>Observation 8</w:t>
        </w:r>
        <w:r>
          <w:rPr>
            <w:rFonts w:asciiTheme="minorHAnsi" w:eastAsiaTheme="minorEastAsia" w:hAnsiTheme="minorHAnsi" w:cstheme="minorBidi"/>
            <w:b w:val="0"/>
            <w:noProof/>
            <w:kern w:val="2"/>
            <w:szCs w:val="22"/>
            <w:lang w:val="en-US" w:bidi="ar-SA"/>
          </w:rPr>
          <w:tab/>
        </w:r>
        <w:r w:rsidRPr="00892DFB">
          <w:rPr>
            <w:rStyle w:val="af2"/>
            <w:rFonts w:ascii="Times New Roman" w:hAnsi="Times New Roman"/>
            <w:noProof/>
            <w:lang w:val="en-US"/>
          </w:rPr>
          <w:t>The sufficient IoDT test (including lab testing and field testing) for chip-set and infrastructure is critical and necessary before release of product by UE-vendor and deployment by MNO.</w:t>
        </w:r>
      </w:hyperlink>
    </w:p>
    <w:p w14:paraId="6825DD75" w14:textId="74064ADB" w:rsidR="004000EF" w:rsidRDefault="004000EF" w:rsidP="004000EF">
      <w:pPr>
        <w:pStyle w:val="TOC1"/>
        <w:ind w:left="1699" w:hangingChars="806" w:hanging="1699"/>
        <w:rPr>
          <w:rFonts w:asciiTheme="minorHAnsi" w:eastAsiaTheme="minorEastAsia" w:hAnsiTheme="minorHAnsi" w:cstheme="minorBidi"/>
          <w:b w:val="0"/>
          <w:noProof/>
          <w:kern w:val="2"/>
          <w:szCs w:val="22"/>
          <w:lang w:val="en-US" w:bidi="ar-SA"/>
        </w:rPr>
      </w:pPr>
      <w:hyperlink w:anchor="_Toc213427792" w:history="1">
        <w:r w:rsidRPr="00892DFB">
          <w:rPr>
            <w:rStyle w:val="af2"/>
            <w:rFonts w:ascii="Times New Roman" w:hAnsi="Times New Roman"/>
            <w:noProof/>
            <w:lang w:val="en-US"/>
          </w:rPr>
          <w:t>Observation 9</w:t>
        </w:r>
        <w:r>
          <w:rPr>
            <w:rFonts w:asciiTheme="minorHAnsi" w:eastAsiaTheme="minorEastAsia" w:hAnsiTheme="minorHAnsi" w:cstheme="minorBidi"/>
            <w:b w:val="0"/>
            <w:noProof/>
            <w:kern w:val="2"/>
            <w:szCs w:val="22"/>
            <w:lang w:val="en-US" w:bidi="ar-SA"/>
          </w:rPr>
          <w:tab/>
        </w:r>
        <w:r w:rsidRPr="00892DFB">
          <w:rPr>
            <w:rStyle w:val="af2"/>
            <w:rFonts w:ascii="Times New Roman" w:hAnsi="Times New Roman"/>
            <w:noProof/>
            <w:lang w:val="en-US"/>
          </w:rPr>
          <w:t>In real field, it is rarely observed that an IoDT issue still happens after IoDT test (Lab Test and Field Test) has been properly done.</w:t>
        </w:r>
      </w:hyperlink>
    </w:p>
    <w:p w14:paraId="0FADC2B9" w14:textId="37CF3AF9" w:rsidR="004000EF" w:rsidRDefault="004000EF" w:rsidP="004000EF">
      <w:pPr>
        <w:pStyle w:val="TOC1"/>
        <w:ind w:left="1699" w:hangingChars="806" w:hanging="1699"/>
        <w:rPr>
          <w:rFonts w:asciiTheme="minorHAnsi" w:eastAsiaTheme="minorEastAsia" w:hAnsiTheme="minorHAnsi" w:cstheme="minorBidi"/>
          <w:b w:val="0"/>
          <w:noProof/>
          <w:kern w:val="2"/>
          <w:szCs w:val="22"/>
          <w:lang w:val="en-US" w:bidi="ar-SA"/>
        </w:rPr>
      </w:pPr>
      <w:hyperlink w:anchor="_Toc213427793" w:history="1">
        <w:r w:rsidRPr="00892DFB">
          <w:rPr>
            <w:rStyle w:val="af2"/>
            <w:rFonts w:ascii="Times New Roman" w:hAnsi="Times New Roman"/>
            <w:noProof/>
            <w:lang w:val="en-US"/>
          </w:rPr>
          <w:t>Observation 10</w:t>
        </w:r>
        <w:r>
          <w:rPr>
            <w:rFonts w:asciiTheme="minorHAnsi" w:eastAsiaTheme="minorEastAsia" w:hAnsiTheme="minorHAnsi" w:cstheme="minorBidi"/>
            <w:b w:val="0"/>
            <w:noProof/>
            <w:kern w:val="2"/>
            <w:szCs w:val="22"/>
            <w:lang w:val="en-US" w:bidi="ar-SA"/>
          </w:rPr>
          <w:tab/>
        </w:r>
        <w:r w:rsidRPr="00892DFB">
          <w:rPr>
            <w:rStyle w:val="af2"/>
            <w:rFonts w:ascii="Times New Roman" w:hAnsi="Times New Roman"/>
            <w:noProof/>
            <w:lang w:val="en-US"/>
          </w:rPr>
          <w:t>If an implemented feature does not work for a specific network + chipset vendor combination, it would cause consequence for operator for collaboration with the network/chipset vendor.</w:t>
        </w:r>
      </w:hyperlink>
    </w:p>
    <w:p w14:paraId="1813F84B" w14:textId="01763F6B" w:rsidR="004000EF" w:rsidRDefault="004000EF" w:rsidP="004000EF">
      <w:pPr>
        <w:pStyle w:val="TOC1"/>
        <w:ind w:left="1699" w:hangingChars="806" w:hanging="1699"/>
        <w:rPr>
          <w:rFonts w:asciiTheme="minorHAnsi" w:eastAsiaTheme="minorEastAsia" w:hAnsiTheme="minorHAnsi" w:cstheme="minorBidi"/>
          <w:b w:val="0"/>
          <w:noProof/>
          <w:kern w:val="2"/>
          <w:szCs w:val="22"/>
          <w:lang w:val="en-US" w:bidi="ar-SA"/>
        </w:rPr>
      </w:pPr>
      <w:hyperlink w:anchor="_Toc213427794" w:history="1">
        <w:r w:rsidRPr="00892DFB">
          <w:rPr>
            <w:rStyle w:val="af2"/>
            <w:rFonts w:ascii="Times New Roman" w:hAnsi="Times New Roman"/>
            <w:noProof/>
            <w:lang w:val="en-US"/>
          </w:rPr>
          <w:t>Observation 11</w:t>
        </w:r>
        <w:r>
          <w:rPr>
            <w:rFonts w:asciiTheme="minorHAnsi" w:eastAsiaTheme="minorEastAsia" w:hAnsiTheme="minorHAnsi" w:cstheme="minorBidi"/>
            <w:b w:val="0"/>
            <w:noProof/>
            <w:kern w:val="2"/>
            <w:szCs w:val="22"/>
            <w:lang w:val="en-US" w:bidi="ar-SA"/>
          </w:rPr>
          <w:tab/>
        </w:r>
        <w:r w:rsidRPr="00892DFB">
          <w:rPr>
            <w:rStyle w:val="af2"/>
            <w:rFonts w:ascii="Times New Roman" w:hAnsi="Times New Roman"/>
            <w:noProof/>
            <w:lang w:val="en-US"/>
          </w:rPr>
          <w:t>If an implemented feature (by a chip-set) does not work for a specific network + chipset vendor combination, it would cause business issue to consumer who bought the phone and access to the infrastructure of the concerned network vendor.</w:t>
        </w:r>
      </w:hyperlink>
    </w:p>
    <w:p w14:paraId="51291ADB" w14:textId="2BE6C9D8" w:rsidR="004000EF" w:rsidRDefault="004000EF" w:rsidP="004000EF">
      <w:pPr>
        <w:pStyle w:val="TOC1"/>
        <w:ind w:left="1699" w:hangingChars="806" w:hanging="1699"/>
        <w:rPr>
          <w:rFonts w:asciiTheme="minorHAnsi" w:eastAsiaTheme="minorEastAsia" w:hAnsiTheme="minorHAnsi" w:cstheme="minorBidi"/>
          <w:b w:val="0"/>
          <w:noProof/>
          <w:kern w:val="2"/>
          <w:szCs w:val="22"/>
          <w:lang w:val="en-US" w:bidi="ar-SA"/>
        </w:rPr>
      </w:pPr>
      <w:hyperlink w:anchor="_Toc213427795" w:history="1">
        <w:r w:rsidRPr="00892DFB">
          <w:rPr>
            <w:rStyle w:val="af2"/>
            <w:rFonts w:ascii="Times New Roman" w:hAnsi="Times New Roman"/>
            <w:noProof/>
            <w:lang w:val="en-US"/>
          </w:rPr>
          <w:t>Observation 12</w:t>
        </w:r>
        <w:r>
          <w:rPr>
            <w:rFonts w:asciiTheme="minorHAnsi" w:eastAsiaTheme="minorEastAsia" w:hAnsiTheme="minorHAnsi" w:cstheme="minorBidi"/>
            <w:b w:val="0"/>
            <w:noProof/>
            <w:kern w:val="2"/>
            <w:szCs w:val="22"/>
            <w:lang w:val="en-US" w:bidi="ar-SA"/>
          </w:rPr>
          <w:tab/>
        </w:r>
        <w:r w:rsidRPr="00892DFB">
          <w:rPr>
            <w:rStyle w:val="af2"/>
            <w:rFonts w:ascii="Times New Roman" w:hAnsi="Times New Roman"/>
            <w:noProof/>
            <w:lang w:val="en-US"/>
          </w:rPr>
          <w:t>R109 discussed the feasibility of defining a mandatory feature set across device types.</w:t>
        </w:r>
      </w:hyperlink>
    </w:p>
    <w:p w14:paraId="30F81395" w14:textId="7E87EE4F" w:rsidR="004000EF" w:rsidRDefault="004000EF" w:rsidP="004000EF">
      <w:pPr>
        <w:pStyle w:val="TOC1"/>
        <w:ind w:left="1699" w:hangingChars="806" w:hanging="1699"/>
        <w:rPr>
          <w:rFonts w:asciiTheme="minorHAnsi" w:eastAsiaTheme="minorEastAsia" w:hAnsiTheme="minorHAnsi" w:cstheme="minorBidi"/>
          <w:b w:val="0"/>
          <w:noProof/>
          <w:kern w:val="2"/>
          <w:szCs w:val="22"/>
          <w:lang w:val="en-US" w:bidi="ar-SA"/>
        </w:rPr>
      </w:pPr>
      <w:hyperlink w:anchor="_Toc213427796" w:history="1">
        <w:r w:rsidRPr="00892DFB">
          <w:rPr>
            <w:rStyle w:val="af2"/>
            <w:rFonts w:ascii="Times New Roman" w:hAnsi="Times New Roman"/>
            <w:noProof/>
          </w:rPr>
          <w:t>Observation 13</w:t>
        </w:r>
        <w:r>
          <w:rPr>
            <w:rFonts w:asciiTheme="minorHAnsi" w:eastAsiaTheme="minorEastAsia" w:hAnsiTheme="minorHAnsi" w:cstheme="minorBidi"/>
            <w:b w:val="0"/>
            <w:noProof/>
            <w:kern w:val="2"/>
            <w:szCs w:val="22"/>
            <w:lang w:val="en-US" w:bidi="ar-SA"/>
          </w:rPr>
          <w:tab/>
        </w:r>
        <w:r w:rsidRPr="00892DFB">
          <w:rPr>
            <w:rStyle w:val="af2"/>
            <w:rFonts w:ascii="Times New Roman" w:hAnsi="Times New Roman"/>
            <w:noProof/>
          </w:rPr>
          <w:t>RP has set the scope for further discussion on the diverse device types.</w:t>
        </w:r>
      </w:hyperlink>
    </w:p>
    <w:p w14:paraId="381414AB" w14:textId="675DB7C4" w:rsidR="004000EF" w:rsidRDefault="004000EF" w:rsidP="004000EF">
      <w:pPr>
        <w:pStyle w:val="TOC1"/>
        <w:ind w:left="1699" w:hangingChars="806" w:hanging="1699"/>
        <w:rPr>
          <w:rFonts w:asciiTheme="minorHAnsi" w:eastAsiaTheme="minorEastAsia" w:hAnsiTheme="minorHAnsi" w:cstheme="minorBidi"/>
          <w:b w:val="0"/>
          <w:noProof/>
          <w:kern w:val="2"/>
          <w:szCs w:val="22"/>
          <w:lang w:val="en-US" w:bidi="ar-SA"/>
        </w:rPr>
      </w:pPr>
      <w:hyperlink w:anchor="_Toc213427797" w:history="1">
        <w:r w:rsidRPr="00892DFB">
          <w:rPr>
            <w:rStyle w:val="af2"/>
            <w:rFonts w:ascii="Times New Roman" w:hAnsi="Times New Roman"/>
            <w:noProof/>
          </w:rPr>
          <w:t>Observation 14</w:t>
        </w:r>
        <w:r>
          <w:rPr>
            <w:rFonts w:asciiTheme="minorHAnsi" w:eastAsiaTheme="minorEastAsia" w:hAnsiTheme="minorHAnsi" w:cstheme="minorBidi"/>
            <w:b w:val="0"/>
            <w:noProof/>
            <w:kern w:val="2"/>
            <w:szCs w:val="22"/>
            <w:lang w:val="en-US" w:bidi="ar-SA"/>
          </w:rPr>
          <w:tab/>
        </w:r>
        <w:r w:rsidRPr="00892DFB">
          <w:rPr>
            <w:rStyle w:val="af2"/>
            <w:rFonts w:ascii="Times New Roman" w:hAnsi="Times New Roman"/>
            <w:noProof/>
          </w:rPr>
          <w:t>In 5G Day-1, the large number of UE capability leads to complexity to both vendors and operators, where one root reason is that different UE capability may be required / not-required for various UE types.</w:t>
        </w:r>
      </w:hyperlink>
    </w:p>
    <w:p w14:paraId="7569C048" w14:textId="2181E50A" w:rsidR="004000EF" w:rsidRDefault="004000EF" w:rsidP="004000EF">
      <w:pPr>
        <w:pStyle w:val="TOC1"/>
        <w:ind w:left="1699" w:hangingChars="806" w:hanging="1699"/>
        <w:rPr>
          <w:rFonts w:asciiTheme="minorHAnsi" w:eastAsiaTheme="minorEastAsia" w:hAnsiTheme="minorHAnsi" w:cstheme="minorBidi"/>
          <w:b w:val="0"/>
          <w:noProof/>
          <w:kern w:val="2"/>
          <w:szCs w:val="22"/>
          <w:lang w:val="en-US" w:bidi="ar-SA"/>
        </w:rPr>
      </w:pPr>
      <w:hyperlink w:anchor="_Toc213427798" w:history="1">
        <w:r w:rsidRPr="00892DFB">
          <w:rPr>
            <w:rStyle w:val="af2"/>
            <w:rFonts w:ascii="Times New Roman" w:hAnsi="Times New Roman"/>
            <w:noProof/>
          </w:rPr>
          <w:t>Observation 15</w:t>
        </w:r>
        <w:r>
          <w:rPr>
            <w:rFonts w:asciiTheme="minorHAnsi" w:eastAsiaTheme="minorEastAsia" w:hAnsiTheme="minorHAnsi" w:cstheme="minorBidi"/>
            <w:b w:val="0"/>
            <w:noProof/>
            <w:kern w:val="2"/>
            <w:szCs w:val="22"/>
            <w:lang w:val="en-US" w:bidi="ar-SA"/>
          </w:rPr>
          <w:tab/>
        </w:r>
        <w:r w:rsidRPr="00892DFB">
          <w:rPr>
            <w:rStyle w:val="af2"/>
            <w:rFonts w:ascii="Times New Roman" w:hAnsi="Times New Roman"/>
            <w:noProof/>
          </w:rPr>
          <w:t>The impact of diverse-device-type on capability signalling is unclear.</w:t>
        </w:r>
      </w:hyperlink>
    </w:p>
    <w:p w14:paraId="14DC5F8C" w14:textId="75027407" w:rsidR="003F0C61" w:rsidRPr="00B73E1A" w:rsidRDefault="003F0C61" w:rsidP="004000EF">
      <w:pPr>
        <w:pStyle w:val="ac"/>
        <w:ind w:left="1692" w:hangingChars="846" w:hanging="1692"/>
        <w:rPr>
          <w:rFonts w:ascii="Times New Roman" w:hAnsi="Times New Roman"/>
          <w:sz w:val="20"/>
          <w:szCs w:val="20"/>
        </w:rPr>
      </w:pPr>
      <w:r w:rsidRPr="00B73E1A">
        <w:rPr>
          <w:rFonts w:ascii="Times New Roman" w:hAnsi="Times New Roman"/>
          <w:sz w:val="20"/>
          <w:szCs w:val="20"/>
        </w:rPr>
        <w:fldChar w:fldCharType="end"/>
      </w:r>
    </w:p>
    <w:p w14:paraId="7905A682" w14:textId="48846376" w:rsidR="004000EF" w:rsidRDefault="003F0C61" w:rsidP="004000EF">
      <w:pPr>
        <w:pStyle w:val="TOC1"/>
        <w:ind w:left="1699" w:hangingChars="846" w:hanging="1699"/>
        <w:rPr>
          <w:rFonts w:asciiTheme="minorHAnsi" w:eastAsiaTheme="minorEastAsia" w:hAnsiTheme="minorHAnsi" w:cstheme="minorBidi"/>
          <w:b w:val="0"/>
          <w:noProof/>
          <w:kern w:val="2"/>
          <w:szCs w:val="22"/>
          <w:lang w:val="en-US" w:bidi="ar-SA"/>
        </w:rPr>
      </w:pPr>
      <w:r w:rsidRPr="00B73E1A">
        <w:rPr>
          <w:rFonts w:ascii="Times New Roman" w:hAnsi="Times New Roman"/>
          <w:sz w:val="20"/>
          <w:szCs w:val="20"/>
        </w:rPr>
        <w:fldChar w:fldCharType="begin"/>
      </w:r>
      <w:r w:rsidRPr="00B73E1A">
        <w:rPr>
          <w:rFonts w:ascii="Times New Roman" w:hAnsi="Times New Roman"/>
          <w:sz w:val="20"/>
          <w:szCs w:val="20"/>
        </w:rPr>
        <w:instrText xml:space="preserve"> TOC \n \h \z \t "Proposal,1" </w:instrText>
      </w:r>
      <w:r w:rsidRPr="00B73E1A">
        <w:rPr>
          <w:rFonts w:ascii="Times New Roman" w:hAnsi="Times New Roman"/>
          <w:sz w:val="20"/>
          <w:szCs w:val="20"/>
        </w:rPr>
        <w:fldChar w:fldCharType="separate"/>
      </w:r>
      <w:hyperlink w:anchor="_Toc213427777" w:history="1">
        <w:r w:rsidR="004000EF" w:rsidRPr="008511D9">
          <w:rPr>
            <w:rStyle w:val="af2"/>
            <w:rFonts w:ascii="Times New Roman" w:eastAsia="等线" w:hAnsi="Times New Roman"/>
            <w:noProof/>
          </w:rPr>
          <w:t>Proposal 1</w:t>
        </w:r>
        <w:r w:rsidR="004000EF">
          <w:rPr>
            <w:rFonts w:asciiTheme="minorHAnsi" w:eastAsiaTheme="minorEastAsia" w:hAnsiTheme="minorHAnsi" w:cstheme="minorBidi"/>
            <w:b w:val="0"/>
            <w:noProof/>
            <w:kern w:val="2"/>
            <w:szCs w:val="22"/>
            <w:lang w:val="en-US" w:bidi="ar-SA"/>
          </w:rPr>
          <w:tab/>
        </w:r>
        <w:r w:rsidR="004000EF" w:rsidRPr="008511D9">
          <w:rPr>
            <w:rStyle w:val="af2"/>
            <w:rFonts w:ascii="Times New Roman" w:eastAsia="等线" w:hAnsi="Times New Roman"/>
            <w:noProof/>
          </w:rPr>
          <w:t>For 6G UE capability reporting, R2 study methods to reduce signaling redundancy / overhead, including but not limited to 1) Compression-based method, 2) Syntax-based method, and 3) RACS-based method, considering redundancy / overhead reduction gain and commercialization complexity.</w:t>
        </w:r>
      </w:hyperlink>
    </w:p>
    <w:p w14:paraId="68D1B5F2" w14:textId="06FC79FE" w:rsidR="004000EF" w:rsidRDefault="004000EF" w:rsidP="004000EF">
      <w:pPr>
        <w:pStyle w:val="TOC1"/>
        <w:tabs>
          <w:tab w:val="clear" w:pos="1680"/>
          <w:tab w:val="left" w:pos="1701"/>
        </w:tabs>
        <w:ind w:left="1699" w:hangingChars="806" w:hanging="1699"/>
        <w:rPr>
          <w:rFonts w:asciiTheme="minorHAnsi" w:eastAsiaTheme="minorEastAsia" w:hAnsiTheme="minorHAnsi" w:cstheme="minorBidi"/>
          <w:b w:val="0"/>
          <w:noProof/>
          <w:kern w:val="2"/>
          <w:szCs w:val="22"/>
          <w:lang w:val="en-US" w:bidi="ar-SA"/>
        </w:rPr>
      </w:pPr>
      <w:hyperlink w:anchor="_Toc213427778" w:history="1">
        <w:r w:rsidRPr="008511D9">
          <w:rPr>
            <w:rStyle w:val="af2"/>
            <w:rFonts w:ascii="Times New Roman" w:eastAsia="等线" w:hAnsi="Times New Roman"/>
            <w:noProof/>
          </w:rPr>
          <w:t>Proposal 2</w:t>
        </w:r>
        <w:r>
          <w:rPr>
            <w:rFonts w:asciiTheme="minorHAnsi" w:eastAsiaTheme="minorEastAsia" w:hAnsiTheme="minorHAnsi" w:cstheme="minorBidi"/>
            <w:b w:val="0"/>
            <w:noProof/>
            <w:kern w:val="2"/>
            <w:szCs w:val="22"/>
            <w:lang w:val="en-US" w:bidi="ar-SA"/>
          </w:rPr>
          <w:tab/>
        </w:r>
        <w:r w:rsidRPr="008511D9">
          <w:rPr>
            <w:rStyle w:val="af2"/>
            <w:rFonts w:ascii="Times New Roman" w:eastAsia="等线" w:hAnsi="Times New Roman"/>
            <w:noProof/>
          </w:rPr>
          <w:t>For 6G UE capability update, R2 firstly identify related use cases, at least including MUSIM.</w:t>
        </w:r>
      </w:hyperlink>
    </w:p>
    <w:p w14:paraId="503DF455" w14:textId="2BDAA96B" w:rsidR="004000EF" w:rsidRDefault="004000EF" w:rsidP="004000EF">
      <w:pPr>
        <w:pStyle w:val="TOC1"/>
        <w:tabs>
          <w:tab w:val="clear" w:pos="1680"/>
          <w:tab w:val="left" w:pos="1701"/>
        </w:tabs>
        <w:ind w:left="1699" w:hangingChars="806" w:hanging="1699"/>
        <w:rPr>
          <w:rFonts w:asciiTheme="minorHAnsi" w:eastAsiaTheme="minorEastAsia" w:hAnsiTheme="minorHAnsi" w:cstheme="minorBidi"/>
          <w:b w:val="0"/>
          <w:noProof/>
          <w:kern w:val="2"/>
          <w:szCs w:val="22"/>
          <w:lang w:val="en-US" w:bidi="ar-SA"/>
        </w:rPr>
      </w:pPr>
      <w:hyperlink w:anchor="_Toc213427779" w:history="1">
        <w:r w:rsidRPr="008511D9">
          <w:rPr>
            <w:rStyle w:val="af2"/>
            <w:rFonts w:ascii="Times New Roman" w:eastAsia="等线" w:hAnsi="Times New Roman"/>
            <w:noProof/>
          </w:rPr>
          <w:t>Proposal 3</w:t>
        </w:r>
        <w:r>
          <w:rPr>
            <w:rFonts w:asciiTheme="minorHAnsi" w:eastAsiaTheme="minorEastAsia" w:hAnsiTheme="minorHAnsi" w:cstheme="minorBidi"/>
            <w:b w:val="0"/>
            <w:noProof/>
            <w:kern w:val="2"/>
            <w:szCs w:val="22"/>
            <w:lang w:val="en-US" w:bidi="ar-SA"/>
          </w:rPr>
          <w:tab/>
        </w:r>
        <w:r w:rsidRPr="008511D9">
          <w:rPr>
            <w:rStyle w:val="af2"/>
            <w:rFonts w:ascii="Times New Roman" w:eastAsia="等线" w:hAnsi="Times New Roman"/>
            <w:noProof/>
          </w:rPr>
          <w:t>For 6G capability update, R2 identify the affected UE capability(ies) for each identified use case respectively, to understand the similarity/difference in-between.</w:t>
        </w:r>
      </w:hyperlink>
    </w:p>
    <w:p w14:paraId="73D33E89" w14:textId="303BDE98" w:rsidR="004000EF" w:rsidRDefault="004000EF" w:rsidP="004000EF">
      <w:pPr>
        <w:pStyle w:val="TOC1"/>
        <w:tabs>
          <w:tab w:val="clear" w:pos="1680"/>
          <w:tab w:val="left" w:pos="1701"/>
        </w:tabs>
        <w:ind w:left="1699" w:hangingChars="806" w:hanging="1699"/>
        <w:rPr>
          <w:rFonts w:asciiTheme="minorHAnsi" w:eastAsiaTheme="minorEastAsia" w:hAnsiTheme="minorHAnsi" w:cstheme="minorBidi"/>
          <w:b w:val="0"/>
          <w:noProof/>
          <w:kern w:val="2"/>
          <w:szCs w:val="22"/>
          <w:lang w:val="en-US" w:bidi="ar-SA"/>
        </w:rPr>
      </w:pPr>
      <w:hyperlink w:anchor="_Toc213427780" w:history="1">
        <w:r w:rsidRPr="008511D9">
          <w:rPr>
            <w:rStyle w:val="af2"/>
            <w:rFonts w:ascii="Times New Roman" w:eastAsia="等线" w:hAnsi="Times New Roman"/>
            <w:noProof/>
          </w:rPr>
          <w:t>Proposal 4</w:t>
        </w:r>
        <w:r>
          <w:rPr>
            <w:rFonts w:asciiTheme="minorHAnsi" w:eastAsiaTheme="minorEastAsia" w:hAnsiTheme="minorHAnsi" w:cstheme="minorBidi"/>
            <w:b w:val="0"/>
            <w:noProof/>
            <w:kern w:val="2"/>
            <w:szCs w:val="22"/>
            <w:lang w:val="en-US" w:bidi="ar-SA"/>
          </w:rPr>
          <w:tab/>
        </w:r>
        <w:r w:rsidRPr="008511D9">
          <w:rPr>
            <w:rStyle w:val="af2"/>
            <w:rFonts w:ascii="Times New Roman" w:eastAsia="等线" w:hAnsi="Times New Roman"/>
            <w:noProof/>
          </w:rPr>
          <w:t>For 6G UE capability update, R2 identify solution candidates for the use cases which have similar capability impact (at least including MUSIM), by evaluating the cross-WG/TSG impact, and signalling overhead increase, taking 5G solution (i.e., a delta capability stored/forwarded at RAN side) as start point.</w:t>
        </w:r>
      </w:hyperlink>
    </w:p>
    <w:p w14:paraId="0A130FEC" w14:textId="754C566E" w:rsidR="004000EF" w:rsidRDefault="004000EF" w:rsidP="004000EF">
      <w:pPr>
        <w:pStyle w:val="TOC1"/>
        <w:tabs>
          <w:tab w:val="clear" w:pos="1680"/>
          <w:tab w:val="left" w:pos="1701"/>
        </w:tabs>
        <w:ind w:left="1699" w:hangingChars="806" w:hanging="1699"/>
        <w:rPr>
          <w:rFonts w:asciiTheme="minorHAnsi" w:eastAsiaTheme="minorEastAsia" w:hAnsiTheme="minorHAnsi" w:cstheme="minorBidi"/>
          <w:b w:val="0"/>
          <w:noProof/>
          <w:kern w:val="2"/>
          <w:szCs w:val="22"/>
          <w:lang w:val="en-US" w:bidi="ar-SA"/>
        </w:rPr>
      </w:pPr>
      <w:hyperlink w:anchor="_Toc213427781" w:history="1">
        <w:r w:rsidRPr="008511D9">
          <w:rPr>
            <w:rStyle w:val="af2"/>
            <w:rFonts w:ascii="Times New Roman" w:eastAsia="等线" w:hAnsi="Times New Roman"/>
            <w:noProof/>
            <w:lang w:val="en-US"/>
          </w:rPr>
          <w:t>Proposal 5</w:t>
        </w:r>
        <w:r>
          <w:rPr>
            <w:rFonts w:asciiTheme="minorHAnsi" w:eastAsiaTheme="minorEastAsia" w:hAnsiTheme="minorHAnsi" w:cstheme="minorBidi"/>
            <w:b w:val="0"/>
            <w:noProof/>
            <w:kern w:val="2"/>
            <w:szCs w:val="22"/>
            <w:lang w:val="en-US" w:bidi="ar-SA"/>
          </w:rPr>
          <w:tab/>
        </w:r>
        <w:r w:rsidRPr="008511D9">
          <w:rPr>
            <w:rStyle w:val="af2"/>
            <w:rFonts w:ascii="Times New Roman" w:eastAsia="等线" w:hAnsi="Times New Roman"/>
            <w:noProof/>
            <w:lang w:val="en-US"/>
          </w:rPr>
          <w:t xml:space="preserve">For 6G UE capability IoDT, R2 </w:t>
        </w:r>
        <w:r w:rsidRPr="008511D9">
          <w:rPr>
            <w:rStyle w:val="af2"/>
            <w:rFonts w:ascii="Times New Roman" w:eastAsia="等线" w:hAnsi="Times New Roman"/>
            <w:noProof/>
          </w:rPr>
          <w:t>encourage sufficient IoDT to identify functionality and performance issue before deployment, rather than encourage standardized solution for handle the configuration failure issue due to insufficient IoDT.</w:t>
        </w:r>
      </w:hyperlink>
    </w:p>
    <w:p w14:paraId="185697D8" w14:textId="6F601FE3" w:rsidR="004000EF" w:rsidRDefault="004000EF" w:rsidP="004000EF">
      <w:pPr>
        <w:pStyle w:val="TOC1"/>
        <w:tabs>
          <w:tab w:val="clear" w:pos="1680"/>
          <w:tab w:val="left" w:pos="1701"/>
        </w:tabs>
        <w:ind w:left="1699" w:hangingChars="806" w:hanging="1699"/>
        <w:rPr>
          <w:rFonts w:asciiTheme="minorHAnsi" w:eastAsiaTheme="minorEastAsia" w:hAnsiTheme="minorHAnsi" w:cstheme="minorBidi"/>
          <w:b w:val="0"/>
          <w:noProof/>
          <w:kern w:val="2"/>
          <w:szCs w:val="22"/>
          <w:lang w:val="en-US" w:bidi="ar-SA"/>
        </w:rPr>
      </w:pPr>
      <w:hyperlink w:anchor="_Toc213427782" w:history="1">
        <w:r w:rsidRPr="008511D9">
          <w:rPr>
            <w:rStyle w:val="af2"/>
            <w:rFonts w:ascii="Times New Roman" w:eastAsia="等线" w:hAnsi="Times New Roman"/>
            <w:noProof/>
            <w:lang w:val="en-US"/>
          </w:rPr>
          <w:t>Proposal 6</w:t>
        </w:r>
        <w:r>
          <w:rPr>
            <w:rFonts w:asciiTheme="minorHAnsi" w:eastAsiaTheme="minorEastAsia" w:hAnsiTheme="minorHAnsi" w:cstheme="minorBidi"/>
            <w:b w:val="0"/>
            <w:noProof/>
            <w:kern w:val="2"/>
            <w:szCs w:val="22"/>
            <w:lang w:val="en-US" w:bidi="ar-SA"/>
          </w:rPr>
          <w:tab/>
        </w:r>
        <w:r w:rsidRPr="008511D9">
          <w:rPr>
            <w:rStyle w:val="af2"/>
            <w:rFonts w:ascii="Times New Roman" w:eastAsia="等线" w:hAnsi="Times New Roman"/>
            <w:noProof/>
            <w:lang w:val="en-US"/>
          </w:rPr>
          <w:t>For 6G UE capability IoDT, R2 de-prioritize mechanism that leads to network/chipset vendor specific feature/capability enabling/disabling.</w:t>
        </w:r>
      </w:hyperlink>
    </w:p>
    <w:p w14:paraId="4D0BFB68" w14:textId="7EE3ABA9" w:rsidR="004000EF" w:rsidRDefault="004000EF" w:rsidP="004000EF">
      <w:pPr>
        <w:pStyle w:val="TOC1"/>
        <w:tabs>
          <w:tab w:val="clear" w:pos="1680"/>
          <w:tab w:val="left" w:pos="1701"/>
        </w:tabs>
        <w:ind w:left="1699" w:hangingChars="806" w:hanging="1699"/>
        <w:rPr>
          <w:rFonts w:asciiTheme="minorHAnsi" w:eastAsiaTheme="minorEastAsia" w:hAnsiTheme="minorHAnsi" w:cstheme="minorBidi"/>
          <w:b w:val="0"/>
          <w:noProof/>
          <w:kern w:val="2"/>
          <w:szCs w:val="22"/>
          <w:lang w:val="en-US" w:bidi="ar-SA"/>
        </w:rPr>
      </w:pPr>
      <w:hyperlink w:anchor="_Toc213427783" w:history="1">
        <w:r w:rsidRPr="008511D9">
          <w:rPr>
            <w:rStyle w:val="af2"/>
            <w:rFonts w:ascii="Times New Roman" w:eastAsia="等线" w:hAnsi="Times New Roman"/>
            <w:noProof/>
          </w:rPr>
          <w:t>Proposal 7</w:t>
        </w:r>
        <w:r>
          <w:rPr>
            <w:rFonts w:asciiTheme="minorHAnsi" w:eastAsiaTheme="minorEastAsia" w:hAnsiTheme="minorHAnsi" w:cstheme="minorBidi"/>
            <w:b w:val="0"/>
            <w:noProof/>
            <w:kern w:val="2"/>
            <w:szCs w:val="22"/>
            <w:lang w:val="en-US" w:bidi="ar-SA"/>
          </w:rPr>
          <w:tab/>
        </w:r>
        <w:r w:rsidRPr="008511D9">
          <w:rPr>
            <w:rStyle w:val="af2"/>
            <w:rFonts w:ascii="Times New Roman" w:eastAsia="等线" w:hAnsi="Times New Roman"/>
            <w:noProof/>
          </w:rPr>
          <w:t>For 6G UE capability design, R2 trigger WG-level discussion (e.g., impact to capability reporting due to device-type concept) after further progress from RAN Plenary and RAN1 (e.g., clarifying the device-type concept/definition) .</w:t>
        </w:r>
      </w:hyperlink>
    </w:p>
    <w:p w14:paraId="14A90B1D" w14:textId="5FB898A0" w:rsidR="004427A4" w:rsidRDefault="003F0C61" w:rsidP="004000EF">
      <w:pPr>
        <w:pStyle w:val="TOC1"/>
        <w:ind w:left="1699" w:hangingChars="846" w:hanging="1699"/>
      </w:pPr>
      <w:r w:rsidRPr="00B73E1A">
        <w:rPr>
          <w:rFonts w:ascii="Times New Roman" w:hAnsi="Times New Roman"/>
          <w:sz w:val="20"/>
          <w:szCs w:val="20"/>
        </w:rPr>
        <w:fldChar w:fldCharType="end"/>
      </w:r>
    </w:p>
    <w:sectPr w:rsidR="004427A4">
      <w:headerReference w:type="even"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80160" w14:textId="77777777" w:rsidR="00843540" w:rsidRDefault="00843540">
      <w:pPr>
        <w:spacing w:after="0"/>
      </w:pPr>
      <w:r>
        <w:separator/>
      </w:r>
    </w:p>
  </w:endnote>
  <w:endnote w:type="continuationSeparator" w:id="0">
    <w:p w14:paraId="7F7092E4" w14:textId="77777777" w:rsidR="00843540" w:rsidRDefault="008435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CA64E" w14:textId="77777777" w:rsidR="004427A4" w:rsidRDefault="00D03B57">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018CF" w14:textId="77777777" w:rsidR="00843540" w:rsidRDefault="00843540">
      <w:pPr>
        <w:spacing w:after="0"/>
      </w:pPr>
      <w:r>
        <w:separator/>
      </w:r>
    </w:p>
  </w:footnote>
  <w:footnote w:type="continuationSeparator" w:id="0">
    <w:p w14:paraId="6335D202" w14:textId="77777777" w:rsidR="00843540" w:rsidRDefault="008435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62736" w14:textId="77777777" w:rsidR="004427A4" w:rsidRDefault="00D03B5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915"/>
    <w:multiLevelType w:val="multilevel"/>
    <w:tmpl w:val="6B24E6C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0B1FD2"/>
    <w:multiLevelType w:val="multilevel"/>
    <w:tmpl w:val="C0C00D20"/>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4265A6"/>
    <w:multiLevelType w:val="multilevel"/>
    <w:tmpl w:val="C88AD6B2"/>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72007"/>
    <w:multiLevelType w:val="multilevel"/>
    <w:tmpl w:val="D416D51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1C7E76"/>
    <w:multiLevelType w:val="multilevel"/>
    <w:tmpl w:val="8384F3CA"/>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106741"/>
    <w:multiLevelType w:val="multilevel"/>
    <w:tmpl w:val="DC78A510"/>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557F33"/>
    <w:multiLevelType w:val="multilevel"/>
    <w:tmpl w:val="3E18A9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FE86042"/>
    <w:multiLevelType w:val="multilevel"/>
    <w:tmpl w:val="1A441B2E"/>
    <w:lvl w:ilvl="0">
      <w:start w:val="1"/>
      <w:numFmt w:val="decimal"/>
      <w:lvlText w:val=""/>
      <w:lvlJc w:val="left"/>
      <w:pPr>
        <w:ind w:left="1618" w:hanging="360"/>
      </w:pPr>
      <w:rPr>
        <w:rFonts w:ascii="Symbol" w:eastAsia="Symbol" w:hAnsi="Symbol" w:cs="Symbol"/>
        <w:b w:val="0"/>
        <w:color w:val="000000"/>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FF5534F"/>
    <w:multiLevelType w:val="multilevel"/>
    <w:tmpl w:val="722681FA"/>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1FF1E50"/>
    <w:multiLevelType w:val="multilevel"/>
    <w:tmpl w:val="1AAEE32C"/>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21134B"/>
    <w:multiLevelType w:val="multilevel"/>
    <w:tmpl w:val="96B88C2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04530D8"/>
    <w:multiLevelType w:val="multilevel"/>
    <w:tmpl w:val="3C342882"/>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147BCC"/>
    <w:multiLevelType w:val="hybridMultilevel"/>
    <w:tmpl w:val="12B2748E"/>
    <w:lvl w:ilvl="0" w:tplc="9E06F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4B3F13"/>
    <w:multiLevelType w:val="multilevel"/>
    <w:tmpl w:val="DF625DA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6CB3818"/>
    <w:multiLevelType w:val="multilevel"/>
    <w:tmpl w:val="6902CD48"/>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7A61E64"/>
    <w:multiLevelType w:val="multilevel"/>
    <w:tmpl w:val="2B64E7E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B0F632D"/>
    <w:multiLevelType w:val="multilevel"/>
    <w:tmpl w:val="FD98377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C34686D"/>
    <w:multiLevelType w:val="multilevel"/>
    <w:tmpl w:val="B680E674"/>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3124683"/>
    <w:multiLevelType w:val="multilevel"/>
    <w:tmpl w:val="A190AF3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8EF3C44"/>
    <w:multiLevelType w:val="multilevel"/>
    <w:tmpl w:val="5A82A4D6"/>
    <w:lvl w:ilvl="0">
      <w:start w:val="4"/>
      <w:numFmt w:val="decimal"/>
      <w:lvlText w:val="-"/>
      <w:lvlJc w:val="left"/>
      <w:pPr>
        <w:ind w:left="360" w:hanging="360"/>
      </w:pPr>
      <w:rPr>
        <w:rFonts w:ascii="Times New Roman" w:hAnsi="Times New Roman" w:cs="Times New Roman"/>
        <w:b w:val="0"/>
        <w:color w:val="000000"/>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9091B50"/>
    <w:multiLevelType w:val="multilevel"/>
    <w:tmpl w:val="0C1A9CBA"/>
    <w:lvl w:ilvl="0">
      <w:numFmt w:val="decimal"/>
      <w:lvlText w:val="-"/>
      <w:lvlJc w:val="left"/>
      <w:pPr>
        <w:ind w:left="36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F605878"/>
    <w:multiLevelType w:val="hybridMultilevel"/>
    <w:tmpl w:val="2BD6012E"/>
    <w:lvl w:ilvl="0" w:tplc="4D18E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B43EAD"/>
    <w:multiLevelType w:val="multilevel"/>
    <w:tmpl w:val="8696884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582C4DB1"/>
    <w:multiLevelType w:val="multilevel"/>
    <w:tmpl w:val="7134588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EAB7F2A"/>
    <w:multiLevelType w:val="multilevel"/>
    <w:tmpl w:val="AB240FB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02F2348"/>
    <w:multiLevelType w:val="multilevel"/>
    <w:tmpl w:val="56C8CA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73660AD"/>
    <w:multiLevelType w:val="multilevel"/>
    <w:tmpl w:val="34D63E5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0111A6E"/>
    <w:multiLevelType w:val="multilevel"/>
    <w:tmpl w:val="466AD6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ED451D0"/>
    <w:multiLevelType w:val="multilevel"/>
    <w:tmpl w:val="D3FC0028"/>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2"/>
  </w:num>
  <w:num w:numId="2">
    <w:abstractNumId w:val="14"/>
  </w:num>
  <w:num w:numId="3">
    <w:abstractNumId w:val="5"/>
  </w:num>
  <w:num w:numId="4">
    <w:abstractNumId w:val="11"/>
  </w:num>
  <w:num w:numId="5">
    <w:abstractNumId w:val="4"/>
  </w:num>
  <w:num w:numId="6">
    <w:abstractNumId w:val="9"/>
  </w:num>
  <w:num w:numId="7">
    <w:abstractNumId w:val="17"/>
  </w:num>
  <w:num w:numId="8">
    <w:abstractNumId w:val="1"/>
  </w:num>
  <w:num w:numId="9">
    <w:abstractNumId w:val="19"/>
  </w:num>
  <w:num w:numId="10">
    <w:abstractNumId w:val="27"/>
  </w:num>
  <w:num w:numId="11">
    <w:abstractNumId w:val="16"/>
  </w:num>
  <w:num w:numId="12">
    <w:abstractNumId w:val="10"/>
  </w:num>
  <w:num w:numId="13">
    <w:abstractNumId w:val="20"/>
  </w:num>
  <w:num w:numId="14">
    <w:abstractNumId w:val="0"/>
  </w:num>
  <w:num w:numId="15">
    <w:abstractNumId w:val="3"/>
  </w:num>
  <w:num w:numId="16">
    <w:abstractNumId w:val="6"/>
  </w:num>
  <w:num w:numId="17">
    <w:abstractNumId w:val="2"/>
  </w:num>
  <w:num w:numId="18">
    <w:abstractNumId w:val="0"/>
  </w:num>
  <w:num w:numId="19">
    <w:abstractNumId w:val="25"/>
  </w:num>
  <w:num w:numId="20">
    <w:abstractNumId w:val="26"/>
  </w:num>
  <w:num w:numId="21">
    <w:abstractNumId w:val="13"/>
  </w:num>
  <w:num w:numId="22">
    <w:abstractNumId w:val="8"/>
  </w:num>
  <w:num w:numId="23">
    <w:abstractNumId w:val="24"/>
  </w:num>
  <w:num w:numId="24">
    <w:abstractNumId w:val="7"/>
  </w:num>
  <w:num w:numId="25">
    <w:abstractNumId w:val="0"/>
  </w:num>
  <w:num w:numId="26">
    <w:abstractNumId w:val="15"/>
  </w:num>
  <w:num w:numId="27">
    <w:abstractNumId w:val="3"/>
  </w:num>
  <w:num w:numId="28">
    <w:abstractNumId w:val="12"/>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7A4"/>
    <w:rsid w:val="00037BE9"/>
    <w:rsid w:val="00146FEC"/>
    <w:rsid w:val="00270659"/>
    <w:rsid w:val="00363790"/>
    <w:rsid w:val="003F0C61"/>
    <w:rsid w:val="004000EF"/>
    <w:rsid w:val="004427A4"/>
    <w:rsid w:val="005E7D43"/>
    <w:rsid w:val="00843540"/>
    <w:rsid w:val="009A6EBD"/>
    <w:rsid w:val="009B35E0"/>
    <w:rsid w:val="00A11DC4"/>
    <w:rsid w:val="00A7020E"/>
    <w:rsid w:val="00AF5F89"/>
    <w:rsid w:val="00B73E1A"/>
    <w:rsid w:val="00B87430"/>
    <w:rsid w:val="00C135E4"/>
    <w:rsid w:val="00D03B57"/>
    <w:rsid w:val="00D64E24"/>
    <w:rsid w:val="00DF4D3C"/>
    <w:rsid w:val="00E478D1"/>
    <w:rsid w:val="00EA7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E0F70"/>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0">
    <w:name w:val="heading 4"/>
    <w:basedOn w:val="30"/>
    <w:next w:val="a0"/>
    <w:uiPriority w:val="9"/>
    <w:unhideWhenUsed/>
    <w:qFormat/>
    <w:pPr>
      <w:numPr>
        <w:ilvl w:val="3"/>
      </w:numPr>
      <w:outlineLvl w:val="3"/>
    </w:pPr>
    <w:rPr>
      <w:sz w:val="24"/>
      <w:szCs w:val="24"/>
    </w:rPr>
  </w:style>
  <w:style w:type="paragraph" w:styleId="50">
    <w:name w:val="heading 5"/>
    <w:basedOn w:val="40"/>
    <w:next w:val="a0"/>
    <w:link w:val="51"/>
    <w:uiPriority w:val="9"/>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
    <w:name w:val="List Bullet 4"/>
    <w:basedOn w:val="3"/>
    <w:pPr>
      <w:numPr>
        <w:numId w:val="6"/>
      </w:numPr>
    </w:pPr>
  </w:style>
  <w:style w:type="paragraph" w:styleId="5">
    <w:name w:val="List Bullet 5"/>
    <w:basedOn w:val="4"/>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styleId="aff0">
    <w:name w:val="Unresolved Mention"/>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2CC9E-2CA7-4AD3-B3B5-83E1E59C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4198</Words>
  <Characters>23935</Characters>
  <Application>Microsoft Office Word</Application>
  <DocSecurity>0</DocSecurity>
  <Lines>199</Lines>
  <Paragraphs>56</Paragraphs>
  <ScaleCrop>false</ScaleCrop>
  <Company/>
  <LinksUpToDate>false</LinksUpToDate>
  <CharactersWithSpaces>28077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Qianxi Lu</cp:lastModifiedBy>
  <cp:revision>2</cp:revision>
  <dcterms:created xsi:type="dcterms:W3CDTF">2025-11-07T09:10:00Z</dcterms:created>
  <dcterms:modified xsi:type="dcterms:W3CDTF">2025-11-07T09:10:00Z</dcterms:modified>
</cp:coreProperties>
</file>